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0222" w14:textId="3E62033A" w:rsidR="005A1FEB" w:rsidRPr="00D75D9C" w:rsidRDefault="001F110D" w:rsidP="001A6175">
      <w:pPr>
        <w:jc w:val="center"/>
        <w:rPr>
          <w:rFonts w:asciiTheme="minorHAnsi" w:hAnsiTheme="minorHAnsi" w:cs="Arial"/>
          <w:b/>
          <w:lang w:val="es-ES_tradnl"/>
        </w:rPr>
      </w:pPr>
      <w:r w:rsidRPr="00D75D9C">
        <w:rPr>
          <w:rFonts w:asciiTheme="minorHAnsi" w:hAnsiTheme="minorHAnsi" w:cs="Arial"/>
          <w:b/>
          <w:lang w:val="es-ES_tradnl"/>
        </w:rPr>
        <w:t xml:space="preserve">TEXTO APROBADO EN LA COMISION PRIMERA DE LA HONORABLE CAMARA DE REPRESENTANTES EN PRIMER DEBATE </w:t>
      </w:r>
    </w:p>
    <w:p w14:paraId="5B168A87" w14:textId="3F5F24CE" w:rsidR="00D75D9C" w:rsidRPr="00D75D9C" w:rsidRDefault="001F110D" w:rsidP="00D75D9C">
      <w:pPr>
        <w:jc w:val="center"/>
        <w:rPr>
          <w:rFonts w:asciiTheme="minorHAnsi" w:hAnsiTheme="minorHAnsi" w:cs="Calibri"/>
          <w:b/>
          <w:bCs/>
        </w:rPr>
      </w:pPr>
      <w:r w:rsidRPr="00D75D9C">
        <w:rPr>
          <w:rFonts w:asciiTheme="minorHAnsi" w:hAnsiTheme="minorHAnsi" w:cs="Arial"/>
          <w:b/>
        </w:rPr>
        <w:t xml:space="preserve">AL </w:t>
      </w:r>
      <w:r w:rsidR="00D75D9C" w:rsidRPr="00D75D9C">
        <w:rPr>
          <w:rFonts w:asciiTheme="minorHAnsi" w:hAnsiTheme="minorHAnsi" w:cs="Calibri"/>
          <w:b/>
          <w:bCs/>
        </w:rPr>
        <w:t>PROYECTO DE LEY N° 287 DE 2018</w:t>
      </w:r>
      <w:r w:rsidR="00E0233F">
        <w:rPr>
          <w:rFonts w:asciiTheme="minorHAnsi" w:hAnsiTheme="minorHAnsi" w:cs="Calibri"/>
          <w:b/>
          <w:bCs/>
        </w:rPr>
        <w:t xml:space="preserve"> CAMARA</w:t>
      </w:r>
      <w:bookmarkStart w:id="0" w:name="_GoBack"/>
      <w:bookmarkEnd w:id="0"/>
    </w:p>
    <w:p w14:paraId="0ACD33D0" w14:textId="6780E0DA" w:rsidR="00D75D9C" w:rsidRPr="00D75D9C" w:rsidRDefault="00D75D9C" w:rsidP="00D75D9C">
      <w:pPr>
        <w:pStyle w:val="NormalWeb"/>
        <w:jc w:val="center"/>
        <w:rPr>
          <w:rFonts w:ascii="Calibri" w:hAnsi="Calibri" w:cs="Calibri"/>
          <w:b/>
        </w:rPr>
      </w:pPr>
      <w:r w:rsidRPr="00D75D9C">
        <w:rPr>
          <w:rFonts w:asciiTheme="minorHAnsi" w:hAnsiTheme="minorHAnsi" w:cs="Calibri"/>
          <w:b/>
          <w:i/>
          <w:iCs/>
        </w:rPr>
        <w:t>“PO</w:t>
      </w:r>
      <w:r w:rsidRPr="00D75D9C">
        <w:rPr>
          <w:rFonts w:ascii="Calibri" w:hAnsi="Calibri" w:cs="Calibri"/>
          <w:b/>
          <w:i/>
          <w:iCs/>
        </w:rPr>
        <w:t>R MEDIO DEL CUAL SE ESTABLECEN CRITERIOS Y LINEAMIENTOS TRANSVERSALES A LA RAMA EJECUTIVA A NIVEL NACIONAL Y TERRITORIAL Y A LOS PARTICULARES QUE CUMPLAN FUNCIONES PÚBLICAS Y FUNCIONES ADMINISTRATIVAS SOBRE RACIONALIZACIÓN DE TRÁMITES, SE ORDENA LA IMPLEMENTACIÓN DE LA INTEROPERABILIDAD Y LA CARPETA CIUDADANA, SE VUELVEN OBLIGATORIOS LOS TRÁMITES EN LÍNEA Y LAS ESTAMPILLAS ELECTRÓNICAS, SE FACULTA AL PRESIDENTE DE LA REPÚBLICA Y SE DICTAN OTRAS DISPOSICIONES”.</w:t>
      </w:r>
    </w:p>
    <w:p w14:paraId="7D497313" w14:textId="77777777" w:rsidR="00D75D9C" w:rsidRDefault="00D75D9C" w:rsidP="00D75D9C">
      <w:pPr>
        <w:pStyle w:val="NormalWeb"/>
        <w:jc w:val="center"/>
        <w:rPr>
          <w:rFonts w:ascii="Calibri" w:hAnsi="Calibri" w:cs="Calibri"/>
          <w:b/>
          <w:bCs/>
        </w:rPr>
      </w:pPr>
      <w:r>
        <w:rPr>
          <w:rFonts w:ascii="Calibri" w:hAnsi="Calibri" w:cs="Calibri"/>
          <w:b/>
          <w:bCs/>
        </w:rPr>
        <w:t>“</w:t>
      </w:r>
      <w:r w:rsidRPr="001C5B80">
        <w:rPr>
          <w:rFonts w:ascii="Calibri" w:hAnsi="Calibri" w:cs="Calibri"/>
          <w:b/>
          <w:bCs/>
        </w:rPr>
        <w:t xml:space="preserve">EL CONGRESO DE COLOMBIA </w:t>
      </w:r>
    </w:p>
    <w:p w14:paraId="05D088CE" w14:textId="77777777" w:rsidR="00D75D9C" w:rsidRPr="001C5B80" w:rsidRDefault="00D75D9C" w:rsidP="00D75D9C">
      <w:pPr>
        <w:pStyle w:val="NormalWeb"/>
        <w:jc w:val="center"/>
        <w:rPr>
          <w:rFonts w:ascii="Calibri" w:hAnsi="Calibri" w:cs="Calibri"/>
        </w:rPr>
      </w:pPr>
      <w:r w:rsidRPr="001C5B80">
        <w:rPr>
          <w:rFonts w:ascii="Calibri" w:hAnsi="Calibri" w:cs="Calibri"/>
          <w:b/>
          <w:bCs/>
        </w:rPr>
        <w:t>DECRETA</w:t>
      </w:r>
      <w:r>
        <w:rPr>
          <w:rFonts w:ascii="Calibri" w:hAnsi="Calibri" w:cs="Calibri"/>
          <w:b/>
          <w:bCs/>
        </w:rPr>
        <w:t>”</w:t>
      </w:r>
    </w:p>
    <w:p w14:paraId="023495FE" w14:textId="77777777" w:rsidR="00CA3CA0" w:rsidRDefault="00CA3CA0" w:rsidP="00D75D9C">
      <w:pPr>
        <w:pStyle w:val="NormalWeb"/>
        <w:jc w:val="center"/>
        <w:rPr>
          <w:rFonts w:ascii="Calibri" w:hAnsi="Calibri" w:cs="Calibri"/>
          <w:b/>
          <w:bCs/>
        </w:rPr>
      </w:pPr>
    </w:p>
    <w:p w14:paraId="2C1D05B4" w14:textId="77777777" w:rsidR="00D75D9C" w:rsidRPr="001C5B80" w:rsidRDefault="00D75D9C" w:rsidP="00D75D9C">
      <w:pPr>
        <w:pStyle w:val="NormalWeb"/>
        <w:jc w:val="center"/>
        <w:rPr>
          <w:rFonts w:ascii="Calibri" w:hAnsi="Calibri" w:cs="Calibri"/>
        </w:rPr>
      </w:pPr>
      <w:r w:rsidRPr="001C5B80">
        <w:rPr>
          <w:rFonts w:ascii="Calibri" w:hAnsi="Calibri" w:cs="Calibri"/>
          <w:b/>
          <w:bCs/>
        </w:rPr>
        <w:t>CAPÍTULO I</w:t>
      </w:r>
      <w:r w:rsidRPr="001C5B80">
        <w:rPr>
          <w:rFonts w:ascii="Calibri" w:hAnsi="Calibri" w:cs="Calibri"/>
          <w:b/>
          <w:bCs/>
        </w:rPr>
        <w:br/>
        <w:t>Objeto, sujetos obligados y definiciones.</w:t>
      </w:r>
    </w:p>
    <w:p w14:paraId="70708D13" w14:textId="77777777" w:rsidR="00D75D9C" w:rsidRPr="00F05E99" w:rsidRDefault="00D75D9C" w:rsidP="00D75D9C">
      <w:pPr>
        <w:spacing w:before="100" w:beforeAutospacing="1" w:after="100" w:afterAutospacing="1"/>
        <w:jc w:val="both"/>
        <w:rPr>
          <w:rFonts w:ascii="Calibri" w:hAnsi="Calibri" w:cs="Calibri"/>
        </w:rPr>
      </w:pPr>
      <w:proofErr w:type="spellStart"/>
      <w:r w:rsidRPr="00F05E99">
        <w:rPr>
          <w:rFonts w:ascii="Calibri" w:hAnsi="Calibri" w:cs="Calibri"/>
          <w:b/>
          <w:bCs/>
        </w:rPr>
        <w:t>Artículo</w:t>
      </w:r>
      <w:proofErr w:type="spellEnd"/>
      <w:r w:rsidRPr="00F05E99">
        <w:rPr>
          <w:rFonts w:ascii="Calibri" w:hAnsi="Calibri" w:cs="Calibri"/>
          <w:b/>
          <w:bCs/>
        </w:rPr>
        <w:t xml:space="preserve"> 1. OBJETO. </w:t>
      </w:r>
      <w:r w:rsidRPr="00F05E99">
        <w:rPr>
          <w:rFonts w:ascii="Calibri" w:hAnsi="Calibri" w:cs="Calibri"/>
        </w:rPr>
        <w:t xml:space="preserve">La presente ley tiene por objeto facilitar, agilizar y garantizar el acceso y ejercicio de los derechos, combatir la </w:t>
      </w:r>
      <w:proofErr w:type="spellStart"/>
      <w:r w:rsidRPr="00F05E99">
        <w:rPr>
          <w:rFonts w:ascii="Calibri" w:hAnsi="Calibri" w:cs="Calibri"/>
        </w:rPr>
        <w:t>corrupción</w:t>
      </w:r>
      <w:proofErr w:type="spellEnd"/>
      <w:r w:rsidRPr="00F05E99">
        <w:rPr>
          <w:rFonts w:ascii="Calibri" w:hAnsi="Calibri" w:cs="Calibri"/>
        </w:rPr>
        <w:t xml:space="preserve"> y fomentar la competitividad, a </w:t>
      </w:r>
      <w:proofErr w:type="spellStart"/>
      <w:r w:rsidRPr="00F05E99">
        <w:rPr>
          <w:rFonts w:ascii="Calibri" w:hAnsi="Calibri" w:cs="Calibri"/>
        </w:rPr>
        <w:t>través</w:t>
      </w:r>
      <w:proofErr w:type="spellEnd"/>
      <w:r w:rsidRPr="00F05E99">
        <w:rPr>
          <w:rFonts w:ascii="Calibri" w:hAnsi="Calibri" w:cs="Calibri"/>
        </w:rPr>
        <w:t xml:space="preserve"> de racionalizar los </w:t>
      </w:r>
      <w:proofErr w:type="spellStart"/>
      <w:r w:rsidRPr="00F05E99">
        <w:rPr>
          <w:rFonts w:ascii="Calibri" w:hAnsi="Calibri" w:cs="Calibri"/>
        </w:rPr>
        <w:t>trámites</w:t>
      </w:r>
      <w:proofErr w:type="spellEnd"/>
      <w:r w:rsidRPr="00F05E99">
        <w:rPr>
          <w:rFonts w:ascii="Calibri" w:hAnsi="Calibri" w:cs="Calibri"/>
        </w:rPr>
        <w:t xml:space="preserve">; fijar los criterios y lineamientos que deben tener estos; obligar a que los </w:t>
      </w:r>
      <w:proofErr w:type="spellStart"/>
      <w:r w:rsidRPr="00F05E99">
        <w:rPr>
          <w:rFonts w:ascii="Calibri" w:hAnsi="Calibri" w:cs="Calibri"/>
        </w:rPr>
        <w:t>trámites</w:t>
      </w:r>
      <w:proofErr w:type="spellEnd"/>
      <w:r w:rsidRPr="00F05E99">
        <w:rPr>
          <w:rFonts w:ascii="Calibri" w:hAnsi="Calibri" w:cs="Calibri"/>
        </w:rPr>
        <w:t xml:space="preserve"> sean en </w:t>
      </w:r>
      <w:proofErr w:type="spellStart"/>
      <w:r w:rsidRPr="00F05E99">
        <w:rPr>
          <w:rFonts w:ascii="Calibri" w:hAnsi="Calibri" w:cs="Calibri"/>
        </w:rPr>
        <w:t>línea</w:t>
      </w:r>
      <w:proofErr w:type="spellEnd"/>
      <w:r w:rsidRPr="00F05E99">
        <w:rPr>
          <w:rFonts w:ascii="Calibri" w:hAnsi="Calibri" w:cs="Calibri"/>
        </w:rPr>
        <w:t xml:space="preserve"> y que las estampillas sean </w:t>
      </w:r>
      <w:proofErr w:type="spellStart"/>
      <w:r w:rsidRPr="00F05E99">
        <w:rPr>
          <w:rFonts w:ascii="Calibri" w:hAnsi="Calibri" w:cs="Calibri"/>
        </w:rPr>
        <w:t>electrónicas</w:t>
      </w:r>
      <w:proofErr w:type="spellEnd"/>
      <w:r w:rsidRPr="00F05E99">
        <w:rPr>
          <w:rFonts w:ascii="Calibri" w:hAnsi="Calibri" w:cs="Calibri"/>
        </w:rPr>
        <w:t xml:space="preserve">; facultar al Presidente de la </w:t>
      </w:r>
      <w:proofErr w:type="spellStart"/>
      <w:r w:rsidRPr="00F05E99">
        <w:rPr>
          <w:rFonts w:ascii="Calibri" w:hAnsi="Calibri" w:cs="Calibri"/>
        </w:rPr>
        <w:t>República</w:t>
      </w:r>
      <w:proofErr w:type="spellEnd"/>
      <w:r w:rsidRPr="00F05E99">
        <w:rPr>
          <w:rFonts w:ascii="Calibri" w:hAnsi="Calibri" w:cs="Calibri"/>
        </w:rPr>
        <w:t xml:space="preserve"> para que establezca expresamente los </w:t>
      </w:r>
      <w:proofErr w:type="spellStart"/>
      <w:r w:rsidRPr="00F05E99">
        <w:rPr>
          <w:rFonts w:ascii="Calibri" w:hAnsi="Calibri" w:cs="Calibri"/>
        </w:rPr>
        <w:t>trámites</w:t>
      </w:r>
      <w:proofErr w:type="spellEnd"/>
      <w:r w:rsidRPr="00F05E99">
        <w:rPr>
          <w:rFonts w:ascii="Calibri" w:hAnsi="Calibri" w:cs="Calibri"/>
        </w:rPr>
        <w:t xml:space="preserve"> que son susceptibles a la </w:t>
      </w:r>
      <w:proofErr w:type="spellStart"/>
      <w:r w:rsidRPr="00F05E99">
        <w:rPr>
          <w:rFonts w:ascii="Calibri" w:hAnsi="Calibri" w:cs="Calibri"/>
        </w:rPr>
        <w:t>aplicación</w:t>
      </w:r>
      <w:proofErr w:type="spellEnd"/>
      <w:r w:rsidRPr="00F05E99">
        <w:rPr>
          <w:rFonts w:ascii="Calibri" w:hAnsi="Calibri" w:cs="Calibri"/>
        </w:rPr>
        <w:t xml:space="preserve"> del silencio administrativo positivo y para que derogue algunos </w:t>
      </w:r>
      <w:proofErr w:type="spellStart"/>
      <w:r w:rsidRPr="00F05E99">
        <w:rPr>
          <w:rFonts w:ascii="Calibri" w:hAnsi="Calibri" w:cs="Calibri"/>
        </w:rPr>
        <w:t>trámites</w:t>
      </w:r>
      <w:proofErr w:type="spellEnd"/>
      <w:r w:rsidRPr="00F05E99">
        <w:rPr>
          <w:rFonts w:ascii="Calibri" w:hAnsi="Calibri" w:cs="Calibri"/>
        </w:rPr>
        <w:t xml:space="preserve">; ordenar la </w:t>
      </w:r>
      <w:proofErr w:type="spellStart"/>
      <w:r w:rsidRPr="00F05E99">
        <w:rPr>
          <w:rFonts w:ascii="Calibri" w:hAnsi="Calibri" w:cs="Calibri"/>
        </w:rPr>
        <w:t>implementación</w:t>
      </w:r>
      <w:proofErr w:type="spellEnd"/>
      <w:r w:rsidRPr="00F05E99">
        <w:rPr>
          <w:rFonts w:ascii="Calibri" w:hAnsi="Calibri" w:cs="Calibri"/>
        </w:rPr>
        <w:t xml:space="preserve"> de la interoperabilidad y la carpeta ciudadana; entre otros, en toda la Rama Ejecutiva a nivel nacional y territorial y, en las entidades que cumplan funciones </w:t>
      </w:r>
      <w:proofErr w:type="spellStart"/>
      <w:r w:rsidRPr="00F05E99">
        <w:rPr>
          <w:rFonts w:ascii="Calibri" w:hAnsi="Calibri" w:cs="Calibri"/>
        </w:rPr>
        <w:t>públicas</w:t>
      </w:r>
      <w:proofErr w:type="spellEnd"/>
      <w:r w:rsidRPr="00F05E99">
        <w:rPr>
          <w:rFonts w:ascii="Calibri" w:hAnsi="Calibri" w:cs="Calibri"/>
        </w:rPr>
        <w:t xml:space="preserve"> y funciones administrativas. </w:t>
      </w:r>
    </w:p>
    <w:p w14:paraId="28E10512" w14:textId="77777777" w:rsidR="00D75D9C" w:rsidRPr="00F05E99" w:rsidRDefault="00D75D9C" w:rsidP="00D75D9C">
      <w:pPr>
        <w:spacing w:before="100" w:beforeAutospacing="1" w:after="100" w:afterAutospacing="1"/>
        <w:jc w:val="both"/>
        <w:rPr>
          <w:rFonts w:ascii="Calibri" w:hAnsi="Calibri" w:cs="Calibri"/>
        </w:rPr>
      </w:pPr>
      <w:proofErr w:type="spellStart"/>
      <w:r w:rsidRPr="00F05E99">
        <w:rPr>
          <w:rFonts w:ascii="Calibri" w:hAnsi="Calibri" w:cs="Calibri"/>
          <w:b/>
          <w:bCs/>
        </w:rPr>
        <w:t>Artículo</w:t>
      </w:r>
      <w:proofErr w:type="spellEnd"/>
      <w:r w:rsidRPr="00F05E99">
        <w:rPr>
          <w:rFonts w:ascii="Calibri" w:hAnsi="Calibri" w:cs="Calibri"/>
          <w:b/>
          <w:bCs/>
        </w:rPr>
        <w:t xml:space="preserve"> 2. SUJETOS OBLIGADOS. </w:t>
      </w:r>
      <w:r w:rsidRPr="00F05E99">
        <w:rPr>
          <w:rFonts w:ascii="Calibri" w:hAnsi="Calibri" w:cs="Calibri"/>
        </w:rPr>
        <w:t xml:space="preserve">La presente ley aplica a toda la Rama Ejecutiva a nivel nacional y territorial, </w:t>
      </w:r>
      <w:proofErr w:type="spellStart"/>
      <w:r w:rsidRPr="00F05E99">
        <w:rPr>
          <w:rFonts w:ascii="Calibri" w:hAnsi="Calibri" w:cs="Calibri"/>
        </w:rPr>
        <w:t>asi</w:t>
      </w:r>
      <w:proofErr w:type="spellEnd"/>
      <w:r w:rsidRPr="00F05E99">
        <w:rPr>
          <w:rFonts w:ascii="Calibri" w:hAnsi="Calibri" w:cs="Calibri"/>
        </w:rPr>
        <w:t xml:space="preserve">́ como a los particulares que cumplan funciones </w:t>
      </w:r>
      <w:proofErr w:type="spellStart"/>
      <w:r w:rsidRPr="00F05E99">
        <w:rPr>
          <w:rFonts w:ascii="Calibri" w:hAnsi="Calibri" w:cs="Calibri"/>
        </w:rPr>
        <w:t>públicas</w:t>
      </w:r>
      <w:proofErr w:type="spellEnd"/>
      <w:r w:rsidRPr="00F05E99">
        <w:rPr>
          <w:rFonts w:ascii="Calibri" w:hAnsi="Calibri" w:cs="Calibri"/>
        </w:rPr>
        <w:t xml:space="preserve"> y funciones administrativas. </w:t>
      </w:r>
    </w:p>
    <w:p w14:paraId="5B8C3E0F"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3. DEFINICIONES. </w:t>
      </w:r>
    </w:p>
    <w:p w14:paraId="2E3599F8" w14:textId="77777777" w:rsidR="00D75D9C" w:rsidRPr="003B7951" w:rsidRDefault="00D75D9C" w:rsidP="00D75D9C">
      <w:pPr>
        <w:pStyle w:val="NormalWeb"/>
        <w:numPr>
          <w:ilvl w:val="0"/>
          <w:numId w:val="18"/>
        </w:numPr>
        <w:spacing w:after="200" w:afterAutospacing="0"/>
        <w:jc w:val="both"/>
        <w:rPr>
          <w:rFonts w:ascii="Calibri" w:hAnsi="Calibri" w:cs="Calibri"/>
        </w:rPr>
      </w:pPr>
      <w:r w:rsidRPr="001C5B80">
        <w:rPr>
          <w:rFonts w:ascii="Calibri" w:hAnsi="Calibri" w:cs="Calibri"/>
          <w:b/>
          <w:bCs/>
        </w:rPr>
        <w:t xml:space="preserve">AUTOMATIZACIÓN: </w:t>
      </w:r>
      <w:r w:rsidRPr="001C5B80">
        <w:rPr>
          <w:rFonts w:ascii="Calibri" w:hAnsi="Calibri" w:cs="Calibri"/>
        </w:rPr>
        <w:t xml:space="preserve">Es el uso de las </w:t>
      </w:r>
      <w:proofErr w:type="spellStart"/>
      <w:r w:rsidRPr="001C5B80">
        <w:rPr>
          <w:rFonts w:ascii="Calibri" w:hAnsi="Calibri" w:cs="Calibri"/>
        </w:rPr>
        <w:t>Tecnologías</w:t>
      </w:r>
      <w:proofErr w:type="spellEnd"/>
      <w:r w:rsidRPr="001C5B80">
        <w:rPr>
          <w:rFonts w:ascii="Calibri" w:hAnsi="Calibri" w:cs="Calibri"/>
        </w:rPr>
        <w:t xml:space="preserve"> de la </w:t>
      </w:r>
      <w:proofErr w:type="spellStart"/>
      <w:r w:rsidRPr="001C5B80">
        <w:rPr>
          <w:rFonts w:ascii="Calibri" w:hAnsi="Calibri" w:cs="Calibri"/>
        </w:rPr>
        <w:t>Información</w:t>
      </w:r>
      <w:proofErr w:type="spellEnd"/>
      <w:r w:rsidRPr="001C5B80">
        <w:rPr>
          <w:rFonts w:ascii="Calibri" w:hAnsi="Calibri" w:cs="Calibri"/>
        </w:rPr>
        <w:t xml:space="preserve"> y la </w:t>
      </w:r>
      <w:proofErr w:type="spellStart"/>
      <w:r w:rsidRPr="001C5B80">
        <w:rPr>
          <w:rFonts w:ascii="Calibri" w:hAnsi="Calibri" w:cs="Calibri"/>
        </w:rPr>
        <w:t>Comunicación</w:t>
      </w:r>
      <w:proofErr w:type="spellEnd"/>
      <w:r w:rsidRPr="001C5B80">
        <w:rPr>
          <w:rFonts w:ascii="Calibri" w:hAnsi="Calibri" w:cs="Calibri"/>
        </w:rPr>
        <w:t xml:space="preserve">, para apoyar y optimizar los procesos que soportan los </w:t>
      </w:r>
      <w:proofErr w:type="spellStart"/>
      <w:r w:rsidRPr="001C5B80">
        <w:rPr>
          <w:rFonts w:ascii="Calibri" w:hAnsi="Calibri" w:cs="Calibri"/>
        </w:rPr>
        <w:t>trámites</w:t>
      </w:r>
      <w:proofErr w:type="spellEnd"/>
      <w:r w:rsidRPr="001C5B80">
        <w:rPr>
          <w:rFonts w:ascii="Calibri" w:hAnsi="Calibri" w:cs="Calibri"/>
        </w:rPr>
        <w:t xml:space="preserve">. </w:t>
      </w:r>
    </w:p>
    <w:p w14:paraId="596094BC" w14:textId="77777777" w:rsidR="00D75D9C" w:rsidRPr="003B7951" w:rsidRDefault="00D75D9C" w:rsidP="00D75D9C">
      <w:pPr>
        <w:pStyle w:val="NormalWeb"/>
        <w:numPr>
          <w:ilvl w:val="0"/>
          <w:numId w:val="18"/>
        </w:numPr>
        <w:spacing w:after="200" w:afterAutospacing="0"/>
        <w:jc w:val="both"/>
        <w:rPr>
          <w:rFonts w:ascii="Calibri" w:hAnsi="Calibri" w:cs="Calibri"/>
        </w:rPr>
      </w:pPr>
      <w:r w:rsidRPr="003B7951">
        <w:rPr>
          <w:rFonts w:ascii="Calibri" w:hAnsi="Calibri" w:cs="Calibri"/>
          <w:b/>
          <w:bCs/>
        </w:rPr>
        <w:lastRenderedPageBreak/>
        <w:t xml:space="preserve">CARPETA CIUDADANA: </w:t>
      </w:r>
      <w:r w:rsidRPr="003B7951">
        <w:rPr>
          <w:rFonts w:ascii="Calibri" w:hAnsi="Calibri" w:cs="Calibri"/>
        </w:rPr>
        <w:t xml:space="preserve">Es una carpeta digital que permite el almacenamiento y </w:t>
      </w:r>
      <w:proofErr w:type="spellStart"/>
      <w:r w:rsidRPr="003B7951">
        <w:rPr>
          <w:rFonts w:ascii="Calibri" w:hAnsi="Calibri" w:cs="Calibri"/>
        </w:rPr>
        <w:t>conservación</w:t>
      </w:r>
      <w:proofErr w:type="spellEnd"/>
      <w:r w:rsidRPr="003B7951">
        <w:rPr>
          <w:rFonts w:ascii="Calibri" w:hAnsi="Calibri" w:cs="Calibri"/>
        </w:rPr>
        <w:t xml:space="preserve"> </w:t>
      </w:r>
      <w:proofErr w:type="spellStart"/>
      <w:r w:rsidRPr="003B7951">
        <w:rPr>
          <w:rFonts w:ascii="Calibri" w:hAnsi="Calibri" w:cs="Calibri"/>
        </w:rPr>
        <w:t>electrónica</w:t>
      </w:r>
      <w:proofErr w:type="spellEnd"/>
      <w:r w:rsidRPr="003B7951">
        <w:rPr>
          <w:rFonts w:ascii="Calibri" w:hAnsi="Calibri" w:cs="Calibri"/>
        </w:rPr>
        <w:t xml:space="preserve"> de mensajes de datos en la nube para los ciudadanos o personas </w:t>
      </w:r>
      <w:proofErr w:type="spellStart"/>
      <w:r w:rsidRPr="003B7951">
        <w:rPr>
          <w:rFonts w:ascii="Calibri" w:hAnsi="Calibri" w:cs="Calibri"/>
        </w:rPr>
        <w:t>jurídicas</w:t>
      </w:r>
      <w:proofErr w:type="spellEnd"/>
      <w:r w:rsidRPr="003B7951">
        <w:rPr>
          <w:rFonts w:ascii="Calibri" w:hAnsi="Calibri" w:cs="Calibri"/>
        </w:rPr>
        <w:t xml:space="preserve">, en donde </w:t>
      </w:r>
      <w:proofErr w:type="spellStart"/>
      <w:r w:rsidRPr="003B7951">
        <w:rPr>
          <w:rFonts w:ascii="Calibri" w:hAnsi="Calibri" w:cs="Calibri"/>
        </w:rPr>
        <w:t>éstas</w:t>
      </w:r>
      <w:proofErr w:type="spellEnd"/>
      <w:r w:rsidRPr="003B7951">
        <w:rPr>
          <w:rFonts w:ascii="Calibri" w:hAnsi="Calibri" w:cs="Calibri"/>
        </w:rPr>
        <w:t xml:space="preserve"> pueden recibir, custodiar y compartir, de manera segura y confiable, la </w:t>
      </w:r>
      <w:proofErr w:type="spellStart"/>
      <w:r w:rsidRPr="003B7951">
        <w:rPr>
          <w:rFonts w:ascii="Calibri" w:hAnsi="Calibri" w:cs="Calibri"/>
        </w:rPr>
        <w:t>información</w:t>
      </w:r>
      <w:proofErr w:type="spellEnd"/>
      <w:r w:rsidRPr="003B7951">
        <w:rPr>
          <w:rFonts w:ascii="Calibri" w:hAnsi="Calibri" w:cs="Calibri"/>
        </w:rPr>
        <w:t xml:space="preserve"> generada en su </w:t>
      </w:r>
      <w:proofErr w:type="spellStart"/>
      <w:r w:rsidRPr="003B7951">
        <w:rPr>
          <w:rFonts w:ascii="Calibri" w:hAnsi="Calibri" w:cs="Calibri"/>
        </w:rPr>
        <w:t>relación</w:t>
      </w:r>
      <w:proofErr w:type="spellEnd"/>
      <w:r w:rsidRPr="003B7951">
        <w:rPr>
          <w:rFonts w:ascii="Calibri" w:hAnsi="Calibri" w:cs="Calibri"/>
        </w:rPr>
        <w:t xml:space="preserve"> con el Estado a nivel de </w:t>
      </w:r>
      <w:proofErr w:type="spellStart"/>
      <w:r w:rsidRPr="003B7951">
        <w:rPr>
          <w:rFonts w:ascii="Calibri" w:hAnsi="Calibri" w:cs="Calibri"/>
        </w:rPr>
        <w:t>trámites</w:t>
      </w:r>
      <w:proofErr w:type="spellEnd"/>
      <w:r w:rsidRPr="003B7951">
        <w:rPr>
          <w:rFonts w:ascii="Calibri" w:hAnsi="Calibri" w:cs="Calibri"/>
        </w:rPr>
        <w:t xml:space="preserve"> y servicios. </w:t>
      </w:r>
    </w:p>
    <w:p w14:paraId="6936E1BC" w14:textId="77777777" w:rsidR="00D75D9C" w:rsidRPr="001C5B80" w:rsidRDefault="00D75D9C" w:rsidP="00D75D9C">
      <w:pPr>
        <w:pStyle w:val="NormalWeb"/>
        <w:numPr>
          <w:ilvl w:val="0"/>
          <w:numId w:val="18"/>
        </w:numPr>
        <w:spacing w:after="200" w:afterAutospacing="0"/>
        <w:jc w:val="both"/>
        <w:rPr>
          <w:rFonts w:ascii="Calibri" w:hAnsi="Calibri" w:cs="Calibri"/>
        </w:rPr>
      </w:pPr>
      <w:r w:rsidRPr="001C5B80">
        <w:rPr>
          <w:rFonts w:ascii="Calibri" w:hAnsi="Calibri" w:cs="Calibri"/>
          <w:b/>
          <w:bCs/>
        </w:rPr>
        <w:t xml:space="preserve">EFICIENCIA: </w:t>
      </w:r>
      <w:r w:rsidRPr="001C5B80">
        <w:rPr>
          <w:rFonts w:ascii="Calibri" w:hAnsi="Calibri" w:cs="Calibri"/>
        </w:rPr>
        <w:t xml:space="preserve">Es el deber que tiene la </w:t>
      </w:r>
      <w:proofErr w:type="spellStart"/>
      <w:r w:rsidRPr="001C5B80">
        <w:rPr>
          <w:rFonts w:ascii="Calibri" w:hAnsi="Calibri" w:cs="Calibri"/>
        </w:rPr>
        <w:t>administración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 racionalizar la </w:t>
      </w:r>
      <w:proofErr w:type="spellStart"/>
      <w:r w:rsidRPr="001C5B80">
        <w:rPr>
          <w:rFonts w:ascii="Calibri" w:hAnsi="Calibri" w:cs="Calibri"/>
        </w:rPr>
        <w:t>relación</w:t>
      </w:r>
      <w:proofErr w:type="spellEnd"/>
      <w:r w:rsidRPr="001C5B80">
        <w:rPr>
          <w:rFonts w:ascii="Calibri" w:hAnsi="Calibri" w:cs="Calibri"/>
        </w:rPr>
        <w:t xml:space="preserve"> costo- beneficio, maximizando el rendimiento o los resultados, con costos menores, para satisfacer las necesidades prioritarias de la comunidad sin el despilfarro del gasto </w:t>
      </w:r>
      <w:proofErr w:type="spellStart"/>
      <w:r w:rsidRPr="001C5B80">
        <w:rPr>
          <w:rFonts w:ascii="Calibri" w:hAnsi="Calibri" w:cs="Calibri"/>
        </w:rPr>
        <w:t>público</w:t>
      </w:r>
      <w:proofErr w:type="spellEnd"/>
      <w:r w:rsidRPr="001C5B80">
        <w:rPr>
          <w:rFonts w:ascii="Calibri" w:hAnsi="Calibri" w:cs="Calibri"/>
        </w:rPr>
        <w:t xml:space="preserve">. </w:t>
      </w:r>
    </w:p>
    <w:p w14:paraId="797EE9A5" w14:textId="77777777" w:rsidR="00D75D9C" w:rsidRPr="001C5B80" w:rsidRDefault="00D75D9C" w:rsidP="00D75D9C">
      <w:pPr>
        <w:pStyle w:val="NormalWeb"/>
        <w:numPr>
          <w:ilvl w:val="0"/>
          <w:numId w:val="18"/>
        </w:numPr>
        <w:spacing w:after="200" w:afterAutospacing="0"/>
        <w:jc w:val="both"/>
        <w:rPr>
          <w:rFonts w:ascii="Calibri" w:hAnsi="Calibri" w:cs="Calibri"/>
        </w:rPr>
      </w:pPr>
      <w:r w:rsidRPr="001C5B80">
        <w:rPr>
          <w:rFonts w:ascii="Calibri" w:hAnsi="Calibri" w:cs="Calibri"/>
          <w:b/>
          <w:bCs/>
        </w:rPr>
        <w:t xml:space="preserve">ESTAMPILLA ELECTRÓNICA: </w:t>
      </w:r>
      <w:r w:rsidRPr="001C5B80">
        <w:rPr>
          <w:rFonts w:ascii="Calibri" w:hAnsi="Calibri" w:cs="Calibri"/>
        </w:rPr>
        <w:t xml:space="preserve">Es un documento que se emite, paga y anula de forma </w:t>
      </w:r>
      <w:proofErr w:type="spellStart"/>
      <w:r w:rsidRPr="001C5B80">
        <w:rPr>
          <w:rFonts w:ascii="Calibri" w:hAnsi="Calibri" w:cs="Calibri"/>
        </w:rPr>
        <w:t>electrónica</w:t>
      </w:r>
      <w:proofErr w:type="spellEnd"/>
      <w:r w:rsidRPr="001C5B80">
        <w:rPr>
          <w:rFonts w:ascii="Calibri" w:hAnsi="Calibri" w:cs="Calibri"/>
        </w:rPr>
        <w:t xml:space="preserve">, y es como extremo impositivo un gravamen que se causa a cargo de una persona por la </w:t>
      </w:r>
      <w:proofErr w:type="spellStart"/>
      <w:r w:rsidRPr="001C5B80">
        <w:rPr>
          <w:rFonts w:ascii="Calibri" w:hAnsi="Calibri" w:cs="Calibri"/>
        </w:rPr>
        <w:t>prestación</w:t>
      </w:r>
      <w:proofErr w:type="spellEnd"/>
      <w:r w:rsidRPr="001C5B80">
        <w:rPr>
          <w:rFonts w:ascii="Calibri" w:hAnsi="Calibri" w:cs="Calibri"/>
        </w:rPr>
        <w:t xml:space="preserve"> de un servicio, con arreglo a lo previsto en la ley y en las reglas territoriales sobre sujetos activos y pasivos, hechos generadores, bases gravables, tarifas, exenciones y destino de su recaudo, las cuales </w:t>
      </w:r>
      <w:proofErr w:type="spellStart"/>
      <w:r w:rsidRPr="001C5B80">
        <w:rPr>
          <w:rFonts w:ascii="Calibri" w:hAnsi="Calibri" w:cs="Calibri"/>
        </w:rPr>
        <w:t>también</w:t>
      </w:r>
      <w:proofErr w:type="spellEnd"/>
      <w:r w:rsidRPr="001C5B80">
        <w:rPr>
          <w:rFonts w:ascii="Calibri" w:hAnsi="Calibri" w:cs="Calibri"/>
        </w:rPr>
        <w:t xml:space="preserve"> sirven como medio de </w:t>
      </w:r>
      <w:proofErr w:type="spellStart"/>
      <w:r w:rsidRPr="001C5B80">
        <w:rPr>
          <w:rFonts w:ascii="Calibri" w:hAnsi="Calibri" w:cs="Calibri"/>
        </w:rPr>
        <w:t>comprobación</w:t>
      </w:r>
      <w:proofErr w:type="spellEnd"/>
      <w:r w:rsidRPr="001C5B80">
        <w:rPr>
          <w:rFonts w:ascii="Calibri" w:hAnsi="Calibri" w:cs="Calibri"/>
        </w:rPr>
        <w:t xml:space="preserve">, pues es el documento </w:t>
      </w:r>
      <w:proofErr w:type="spellStart"/>
      <w:r w:rsidRPr="001C5B80">
        <w:rPr>
          <w:rFonts w:ascii="Calibri" w:hAnsi="Calibri" w:cs="Calibri"/>
        </w:rPr>
        <w:t>idóneo</w:t>
      </w:r>
      <w:proofErr w:type="spellEnd"/>
      <w:r w:rsidRPr="001C5B80">
        <w:rPr>
          <w:rFonts w:ascii="Calibri" w:hAnsi="Calibri" w:cs="Calibri"/>
        </w:rPr>
        <w:t xml:space="preserve"> para acreditar el pago del servicio recibido o del impuesto causado, al igual que el cumplimiento de una </w:t>
      </w:r>
      <w:proofErr w:type="spellStart"/>
      <w:r w:rsidRPr="001C5B80">
        <w:rPr>
          <w:rFonts w:ascii="Calibri" w:hAnsi="Calibri" w:cs="Calibri"/>
        </w:rPr>
        <w:t>prestación</w:t>
      </w:r>
      <w:proofErr w:type="spellEnd"/>
      <w:r w:rsidRPr="001C5B80">
        <w:rPr>
          <w:rFonts w:ascii="Calibri" w:hAnsi="Calibri" w:cs="Calibri"/>
        </w:rPr>
        <w:t xml:space="preserve"> de hacer en materia de impuestos. </w:t>
      </w:r>
    </w:p>
    <w:p w14:paraId="14D664EB" w14:textId="77777777" w:rsidR="00D75D9C" w:rsidRPr="001C5B80" w:rsidRDefault="00D75D9C" w:rsidP="00D75D9C">
      <w:pPr>
        <w:pStyle w:val="NormalWeb"/>
        <w:numPr>
          <w:ilvl w:val="0"/>
          <w:numId w:val="18"/>
        </w:numPr>
        <w:spacing w:after="200" w:afterAutospacing="0"/>
        <w:jc w:val="both"/>
        <w:rPr>
          <w:rFonts w:ascii="Calibri" w:hAnsi="Calibri" w:cs="Calibri"/>
        </w:rPr>
      </w:pPr>
      <w:r w:rsidRPr="001C5B80">
        <w:rPr>
          <w:rFonts w:ascii="Calibri" w:hAnsi="Calibri" w:cs="Calibri"/>
          <w:b/>
          <w:bCs/>
        </w:rPr>
        <w:t xml:space="preserve">FORMULARIO ÚNICO: </w:t>
      </w:r>
      <w:r w:rsidRPr="001C5B80">
        <w:rPr>
          <w:rFonts w:ascii="Calibri" w:hAnsi="Calibri" w:cs="Calibri"/>
        </w:rPr>
        <w:t xml:space="preserve">Es el documento de contenido simple para que cada entidad u organismo lo aplique a la hora de ofrecer </w:t>
      </w:r>
      <w:proofErr w:type="spellStart"/>
      <w:r w:rsidRPr="001C5B80">
        <w:rPr>
          <w:rFonts w:ascii="Calibri" w:hAnsi="Calibri" w:cs="Calibri"/>
        </w:rPr>
        <w:t>trámites</w:t>
      </w:r>
      <w:proofErr w:type="spellEnd"/>
      <w:r w:rsidRPr="001C5B80">
        <w:rPr>
          <w:rFonts w:ascii="Calibri" w:hAnsi="Calibri" w:cs="Calibri"/>
        </w:rPr>
        <w:t xml:space="preserve"> que se puedan compilar, unificar, agrupar o estandarizar, con el fin de lograr mayor claridad, eficiencia y agilidad para los ciudadanos, personas naturales y/o </w:t>
      </w:r>
      <w:proofErr w:type="spellStart"/>
      <w:r w:rsidRPr="001C5B80">
        <w:rPr>
          <w:rFonts w:ascii="Calibri" w:hAnsi="Calibri" w:cs="Calibri"/>
        </w:rPr>
        <w:t>jurídicas</w:t>
      </w:r>
      <w:proofErr w:type="spellEnd"/>
      <w:r w:rsidRPr="001C5B80">
        <w:rPr>
          <w:rFonts w:ascii="Calibri" w:hAnsi="Calibri" w:cs="Calibri"/>
        </w:rPr>
        <w:t xml:space="preserve">, usuarios o grupos de </w:t>
      </w:r>
      <w:proofErr w:type="spellStart"/>
      <w:r w:rsidRPr="001C5B80">
        <w:rPr>
          <w:rFonts w:ascii="Calibri" w:hAnsi="Calibri" w:cs="Calibri"/>
        </w:rPr>
        <w:t>interés</w:t>
      </w:r>
      <w:proofErr w:type="spellEnd"/>
      <w:r w:rsidRPr="001C5B80">
        <w:rPr>
          <w:rFonts w:ascii="Calibri" w:hAnsi="Calibri" w:cs="Calibri"/>
        </w:rPr>
        <w:t xml:space="preserve">, a la hora de realizarlos. </w:t>
      </w:r>
    </w:p>
    <w:p w14:paraId="7FEA3627"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INTEROPERABILIDAD: </w:t>
      </w:r>
      <w:r w:rsidRPr="001C5B80">
        <w:rPr>
          <w:rFonts w:ascii="Calibri" w:hAnsi="Calibri" w:cs="Calibri"/>
        </w:rPr>
        <w:t xml:space="preserve">Es la habilidad de los sistemas de las </w:t>
      </w:r>
      <w:proofErr w:type="spellStart"/>
      <w:r w:rsidRPr="001C5B80">
        <w:rPr>
          <w:rFonts w:ascii="Calibri" w:hAnsi="Calibri" w:cs="Calibri"/>
        </w:rPr>
        <w:t>tecnologías</w:t>
      </w:r>
      <w:proofErr w:type="spellEnd"/>
      <w:r w:rsidRPr="001C5B80">
        <w:rPr>
          <w:rFonts w:ascii="Calibri" w:hAnsi="Calibri" w:cs="Calibri"/>
        </w:rPr>
        <w:t xml:space="preserve"> de la </w:t>
      </w:r>
      <w:proofErr w:type="spellStart"/>
      <w:r w:rsidRPr="001C5B80">
        <w:rPr>
          <w:rFonts w:ascii="Calibri" w:hAnsi="Calibri" w:cs="Calibri"/>
        </w:rPr>
        <w:t>información</w:t>
      </w:r>
      <w:proofErr w:type="spellEnd"/>
      <w:r w:rsidRPr="001C5B80">
        <w:rPr>
          <w:rFonts w:ascii="Calibri" w:hAnsi="Calibri" w:cs="Calibri"/>
        </w:rPr>
        <w:t xml:space="preserve"> y la </w:t>
      </w:r>
      <w:proofErr w:type="spellStart"/>
      <w:r w:rsidRPr="001C5B80">
        <w:rPr>
          <w:rFonts w:ascii="Calibri" w:hAnsi="Calibri" w:cs="Calibri"/>
        </w:rPr>
        <w:t>comunicación</w:t>
      </w:r>
      <w:proofErr w:type="spellEnd"/>
      <w:r w:rsidRPr="001C5B80">
        <w:rPr>
          <w:rFonts w:ascii="Calibri" w:hAnsi="Calibri" w:cs="Calibri"/>
        </w:rPr>
        <w:t xml:space="preserve">, y de los procesos de negocio que estas apoyan, de intercambiar datos y permitir que se compartan la </w:t>
      </w:r>
      <w:proofErr w:type="spellStart"/>
      <w:r w:rsidRPr="001C5B80">
        <w:rPr>
          <w:rFonts w:ascii="Calibri" w:hAnsi="Calibri" w:cs="Calibri"/>
        </w:rPr>
        <w:t>información</w:t>
      </w:r>
      <w:proofErr w:type="spellEnd"/>
      <w:r w:rsidRPr="001C5B80">
        <w:rPr>
          <w:rFonts w:ascii="Calibri" w:hAnsi="Calibri" w:cs="Calibri"/>
        </w:rPr>
        <w:t xml:space="preserve"> y el conocimiento. </w:t>
      </w:r>
    </w:p>
    <w:p w14:paraId="572C6B81"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RACIONALIZACIÓN: </w:t>
      </w:r>
      <w:r w:rsidRPr="001C5B80">
        <w:rPr>
          <w:rFonts w:ascii="Calibri" w:hAnsi="Calibri" w:cs="Calibri"/>
        </w:rPr>
        <w:t xml:space="preserve">Es el proceso </w:t>
      </w:r>
      <w:proofErr w:type="spellStart"/>
      <w:r w:rsidRPr="001C5B80">
        <w:rPr>
          <w:rFonts w:ascii="Calibri" w:hAnsi="Calibri" w:cs="Calibri"/>
        </w:rPr>
        <w:t>jurídico</w:t>
      </w:r>
      <w:proofErr w:type="spellEnd"/>
      <w:r w:rsidRPr="001C5B80">
        <w:rPr>
          <w:rFonts w:ascii="Calibri" w:hAnsi="Calibri" w:cs="Calibri"/>
        </w:rPr>
        <w:t xml:space="preserve">, administrativo y </w:t>
      </w:r>
      <w:proofErr w:type="spellStart"/>
      <w:r w:rsidRPr="001C5B80">
        <w:rPr>
          <w:rFonts w:ascii="Calibri" w:hAnsi="Calibri" w:cs="Calibri"/>
        </w:rPr>
        <w:t>tecnológico</w:t>
      </w:r>
      <w:proofErr w:type="spellEnd"/>
      <w:r w:rsidRPr="001C5B80">
        <w:rPr>
          <w:rFonts w:ascii="Calibri" w:hAnsi="Calibri" w:cs="Calibri"/>
        </w:rPr>
        <w:t xml:space="preserve"> que permite reducir los </w:t>
      </w:r>
      <w:proofErr w:type="spellStart"/>
      <w:r w:rsidRPr="001C5B80">
        <w:rPr>
          <w:rFonts w:ascii="Calibri" w:hAnsi="Calibri" w:cs="Calibri"/>
        </w:rPr>
        <w:t>trámites</w:t>
      </w:r>
      <w:proofErr w:type="spellEnd"/>
      <w:r w:rsidRPr="001C5B80">
        <w:rPr>
          <w:rFonts w:ascii="Calibri" w:hAnsi="Calibri" w:cs="Calibri"/>
        </w:rPr>
        <w:t xml:space="preserve">, con el menor esfuerzo y costo para el usuario, a </w:t>
      </w:r>
      <w:proofErr w:type="spellStart"/>
      <w:r w:rsidRPr="001C5B80">
        <w:rPr>
          <w:rFonts w:ascii="Calibri" w:hAnsi="Calibri" w:cs="Calibri"/>
        </w:rPr>
        <w:t>través</w:t>
      </w:r>
      <w:proofErr w:type="spellEnd"/>
      <w:r w:rsidRPr="001C5B80">
        <w:rPr>
          <w:rFonts w:ascii="Calibri" w:hAnsi="Calibri" w:cs="Calibri"/>
        </w:rPr>
        <w:t xml:space="preserve"> de estrategias efectivas de </w:t>
      </w:r>
      <w:proofErr w:type="spellStart"/>
      <w:r w:rsidRPr="001C5B80">
        <w:rPr>
          <w:rFonts w:ascii="Calibri" w:hAnsi="Calibri" w:cs="Calibri"/>
        </w:rPr>
        <w:t>simplificación</w:t>
      </w:r>
      <w:proofErr w:type="spellEnd"/>
      <w:r w:rsidRPr="001C5B80">
        <w:rPr>
          <w:rFonts w:ascii="Calibri" w:hAnsi="Calibri" w:cs="Calibri"/>
        </w:rPr>
        <w:t xml:space="preserve">, </w:t>
      </w:r>
      <w:proofErr w:type="spellStart"/>
      <w:r w:rsidRPr="001C5B80">
        <w:rPr>
          <w:rFonts w:ascii="Calibri" w:hAnsi="Calibri" w:cs="Calibri"/>
        </w:rPr>
        <w:t>estandarización</w:t>
      </w:r>
      <w:proofErr w:type="spellEnd"/>
      <w:r w:rsidRPr="001C5B80">
        <w:rPr>
          <w:rFonts w:ascii="Calibri" w:hAnsi="Calibri" w:cs="Calibri"/>
        </w:rPr>
        <w:t xml:space="preserve">, </w:t>
      </w:r>
      <w:proofErr w:type="spellStart"/>
      <w:r w:rsidRPr="001C5B80">
        <w:rPr>
          <w:rFonts w:ascii="Calibri" w:hAnsi="Calibri" w:cs="Calibri"/>
        </w:rPr>
        <w:t>eliminación</w:t>
      </w:r>
      <w:proofErr w:type="spellEnd"/>
      <w:r w:rsidRPr="001C5B80">
        <w:rPr>
          <w:rFonts w:ascii="Calibri" w:hAnsi="Calibri" w:cs="Calibri"/>
        </w:rPr>
        <w:t xml:space="preserve">, </w:t>
      </w:r>
      <w:proofErr w:type="spellStart"/>
      <w:r w:rsidRPr="001C5B80">
        <w:rPr>
          <w:rFonts w:ascii="Calibri" w:hAnsi="Calibri" w:cs="Calibri"/>
        </w:rPr>
        <w:t>automatización</w:t>
      </w:r>
      <w:proofErr w:type="spellEnd"/>
      <w:r w:rsidRPr="001C5B80">
        <w:rPr>
          <w:rFonts w:ascii="Calibri" w:hAnsi="Calibri" w:cs="Calibri"/>
        </w:rPr>
        <w:t xml:space="preserve">, </w:t>
      </w:r>
      <w:proofErr w:type="spellStart"/>
      <w:r w:rsidRPr="001C5B80">
        <w:rPr>
          <w:rFonts w:ascii="Calibri" w:hAnsi="Calibri" w:cs="Calibri"/>
        </w:rPr>
        <w:t>adecuación</w:t>
      </w:r>
      <w:proofErr w:type="spellEnd"/>
      <w:r w:rsidRPr="001C5B80">
        <w:rPr>
          <w:rFonts w:ascii="Calibri" w:hAnsi="Calibri" w:cs="Calibri"/>
        </w:rPr>
        <w:t xml:space="preserve"> normativa, interoperabilidad de </w:t>
      </w:r>
      <w:proofErr w:type="spellStart"/>
      <w:r w:rsidRPr="001C5B80">
        <w:rPr>
          <w:rFonts w:ascii="Calibri" w:hAnsi="Calibri" w:cs="Calibri"/>
        </w:rPr>
        <w:t>información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y procedimientos administrativos orientados a facilitar la </w:t>
      </w:r>
      <w:proofErr w:type="spellStart"/>
      <w:r w:rsidRPr="001C5B80">
        <w:rPr>
          <w:rFonts w:ascii="Calibri" w:hAnsi="Calibri" w:cs="Calibri"/>
        </w:rPr>
        <w:t>acción</w:t>
      </w:r>
      <w:proofErr w:type="spellEnd"/>
      <w:r w:rsidRPr="001C5B80">
        <w:rPr>
          <w:rFonts w:ascii="Calibri" w:hAnsi="Calibri" w:cs="Calibri"/>
        </w:rPr>
        <w:t xml:space="preserve"> del ciudadano frente al Estado, y la </w:t>
      </w:r>
      <w:proofErr w:type="spellStart"/>
      <w:r w:rsidRPr="001C5B80">
        <w:rPr>
          <w:rFonts w:ascii="Calibri" w:hAnsi="Calibri" w:cs="Calibri"/>
        </w:rPr>
        <w:t>eliminación</w:t>
      </w:r>
      <w:proofErr w:type="spellEnd"/>
      <w:r w:rsidRPr="001C5B80">
        <w:rPr>
          <w:rFonts w:ascii="Calibri" w:hAnsi="Calibri" w:cs="Calibri"/>
        </w:rPr>
        <w:t xml:space="preserve"> de regulaciones innecesarias y de </w:t>
      </w:r>
      <w:proofErr w:type="spellStart"/>
      <w:r w:rsidRPr="001C5B80">
        <w:rPr>
          <w:rFonts w:ascii="Calibri" w:hAnsi="Calibri" w:cs="Calibri"/>
        </w:rPr>
        <w:t>obstáculos</w:t>
      </w:r>
      <w:proofErr w:type="spellEnd"/>
      <w:r w:rsidRPr="001C5B80">
        <w:rPr>
          <w:rFonts w:ascii="Calibri" w:hAnsi="Calibri" w:cs="Calibri"/>
        </w:rPr>
        <w:t xml:space="preserve"> administrativos a los empresarios e inversionistas, apuntando a mejorar la competitividad del </w:t>
      </w:r>
      <w:proofErr w:type="spellStart"/>
      <w:r w:rsidRPr="001C5B80">
        <w:rPr>
          <w:rFonts w:ascii="Calibri" w:hAnsi="Calibri" w:cs="Calibri"/>
        </w:rPr>
        <w:t>país</w:t>
      </w:r>
      <w:proofErr w:type="spellEnd"/>
      <w:r w:rsidRPr="001C5B80">
        <w:rPr>
          <w:rFonts w:ascii="Calibri" w:hAnsi="Calibri" w:cs="Calibri"/>
        </w:rPr>
        <w:t xml:space="preserve">. </w:t>
      </w:r>
    </w:p>
    <w:p w14:paraId="5E251F16"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REGISTROS PÚBLICOS: </w:t>
      </w:r>
      <w:r w:rsidRPr="001C5B80">
        <w:rPr>
          <w:rFonts w:ascii="Calibri" w:hAnsi="Calibri" w:cs="Calibri"/>
        </w:rPr>
        <w:t xml:space="preserve">Son aquellos que tienen como finalidad el ingreso oficial a una base de datos del Estado o la </w:t>
      </w:r>
      <w:proofErr w:type="spellStart"/>
      <w:r w:rsidRPr="001C5B80">
        <w:rPr>
          <w:rFonts w:ascii="Calibri" w:hAnsi="Calibri" w:cs="Calibri"/>
        </w:rPr>
        <w:t>generación</w:t>
      </w:r>
      <w:proofErr w:type="spellEnd"/>
      <w:r w:rsidRPr="001C5B80">
        <w:rPr>
          <w:rFonts w:ascii="Calibri" w:hAnsi="Calibri" w:cs="Calibri"/>
        </w:rPr>
        <w:t xml:space="preserve"> de un comprobante, los cuales son de </w:t>
      </w:r>
      <w:r w:rsidRPr="001C5B80">
        <w:rPr>
          <w:rFonts w:ascii="Calibri" w:hAnsi="Calibri" w:cs="Calibri"/>
        </w:rPr>
        <w:lastRenderedPageBreak/>
        <w:t xml:space="preserve">acceso </w:t>
      </w:r>
      <w:proofErr w:type="spellStart"/>
      <w:r w:rsidRPr="001C5B80">
        <w:rPr>
          <w:rFonts w:ascii="Calibri" w:hAnsi="Calibri" w:cs="Calibri"/>
        </w:rPr>
        <w:t>público</w:t>
      </w:r>
      <w:proofErr w:type="spellEnd"/>
      <w:r w:rsidRPr="001C5B80">
        <w:rPr>
          <w:rFonts w:ascii="Calibri" w:hAnsi="Calibri" w:cs="Calibri"/>
        </w:rPr>
        <w:t xml:space="preserve"> para las entidades estatales y para aquellas que cumplan funciones </w:t>
      </w:r>
      <w:proofErr w:type="spellStart"/>
      <w:r w:rsidRPr="001C5B80">
        <w:rPr>
          <w:rFonts w:ascii="Calibri" w:hAnsi="Calibri" w:cs="Calibri"/>
        </w:rPr>
        <w:t>públicas</w:t>
      </w:r>
      <w:proofErr w:type="spellEnd"/>
      <w:r w:rsidRPr="001C5B80">
        <w:rPr>
          <w:rFonts w:ascii="Calibri" w:hAnsi="Calibri" w:cs="Calibri"/>
        </w:rPr>
        <w:t xml:space="preserve"> y funciones administrativas. </w:t>
      </w:r>
    </w:p>
    <w:p w14:paraId="5126660F"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REPORTES: </w:t>
      </w:r>
      <w:r w:rsidRPr="001C5B80">
        <w:rPr>
          <w:rFonts w:ascii="Calibri" w:hAnsi="Calibri" w:cs="Calibri"/>
        </w:rPr>
        <w:t xml:space="preserve">Es la </w:t>
      </w:r>
      <w:proofErr w:type="spellStart"/>
      <w:r w:rsidRPr="001C5B80">
        <w:rPr>
          <w:rFonts w:ascii="Calibri" w:hAnsi="Calibri" w:cs="Calibri"/>
        </w:rPr>
        <w:t>información</w:t>
      </w:r>
      <w:proofErr w:type="spellEnd"/>
      <w:r w:rsidRPr="001C5B80">
        <w:rPr>
          <w:rFonts w:ascii="Calibri" w:hAnsi="Calibri" w:cs="Calibri"/>
        </w:rPr>
        <w:t xml:space="preserve"> recurrente o </w:t>
      </w:r>
      <w:proofErr w:type="spellStart"/>
      <w:r w:rsidRPr="001C5B80">
        <w:rPr>
          <w:rFonts w:ascii="Calibri" w:hAnsi="Calibri" w:cs="Calibri"/>
        </w:rPr>
        <w:t>periódica</w:t>
      </w:r>
      <w:proofErr w:type="spellEnd"/>
      <w:r w:rsidRPr="001C5B80">
        <w:rPr>
          <w:rFonts w:ascii="Calibri" w:hAnsi="Calibri" w:cs="Calibri"/>
        </w:rPr>
        <w:t xml:space="preserve"> que el Gobierno Nacional le exige a los entes territoriales. </w:t>
      </w:r>
    </w:p>
    <w:p w14:paraId="492629D6"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REQUISITOS: </w:t>
      </w:r>
      <w:r w:rsidRPr="001C5B80">
        <w:rPr>
          <w:rFonts w:ascii="Calibri" w:hAnsi="Calibri" w:cs="Calibri"/>
        </w:rPr>
        <w:t xml:space="preserve">Son los documentos, pasos o condiciones necesarios para la </w:t>
      </w:r>
      <w:proofErr w:type="spellStart"/>
      <w:r w:rsidRPr="001C5B80">
        <w:rPr>
          <w:rFonts w:ascii="Calibri" w:hAnsi="Calibri" w:cs="Calibri"/>
        </w:rPr>
        <w:t>ejecución</w:t>
      </w:r>
      <w:proofErr w:type="spellEnd"/>
      <w:r w:rsidRPr="001C5B80">
        <w:rPr>
          <w:rFonts w:ascii="Calibri" w:hAnsi="Calibri" w:cs="Calibri"/>
        </w:rPr>
        <w:t xml:space="preserve"> del </w:t>
      </w:r>
      <w:proofErr w:type="spellStart"/>
      <w:r w:rsidRPr="001C5B80">
        <w:rPr>
          <w:rFonts w:ascii="Calibri" w:hAnsi="Calibri" w:cs="Calibri"/>
        </w:rPr>
        <w:t>trámite</w:t>
      </w:r>
      <w:proofErr w:type="spellEnd"/>
      <w:r w:rsidRPr="001C5B80">
        <w:rPr>
          <w:rFonts w:ascii="Calibri" w:hAnsi="Calibri" w:cs="Calibri"/>
        </w:rPr>
        <w:t xml:space="preserve">. </w:t>
      </w:r>
    </w:p>
    <w:p w14:paraId="581FCF28"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SISTEMA ÚNICO DE INFORMACIÓN DE TRÁMITES (SUIT): </w:t>
      </w:r>
      <w:r w:rsidRPr="001C5B80">
        <w:rPr>
          <w:rFonts w:ascii="Calibri" w:hAnsi="Calibri" w:cs="Calibri"/>
        </w:rPr>
        <w:t xml:space="preserve">Es un sistema </w:t>
      </w:r>
      <w:proofErr w:type="spellStart"/>
      <w:r w:rsidRPr="001C5B80">
        <w:rPr>
          <w:rFonts w:ascii="Calibri" w:hAnsi="Calibri" w:cs="Calibri"/>
        </w:rPr>
        <w:t>electrónico</w:t>
      </w:r>
      <w:proofErr w:type="spellEnd"/>
      <w:r w:rsidRPr="001C5B80">
        <w:rPr>
          <w:rFonts w:ascii="Calibri" w:hAnsi="Calibri" w:cs="Calibri"/>
        </w:rPr>
        <w:t xml:space="preserve"> de </w:t>
      </w:r>
      <w:proofErr w:type="spellStart"/>
      <w:r w:rsidRPr="001C5B80">
        <w:rPr>
          <w:rFonts w:ascii="Calibri" w:hAnsi="Calibri" w:cs="Calibri"/>
        </w:rPr>
        <w:t>administración</w:t>
      </w:r>
      <w:proofErr w:type="spellEnd"/>
      <w:r w:rsidRPr="001C5B80">
        <w:rPr>
          <w:rFonts w:ascii="Calibri" w:hAnsi="Calibri" w:cs="Calibri"/>
        </w:rPr>
        <w:t xml:space="preserve"> de </w:t>
      </w:r>
      <w:proofErr w:type="spellStart"/>
      <w:r w:rsidRPr="001C5B80">
        <w:rPr>
          <w:rFonts w:ascii="Calibri" w:hAnsi="Calibri" w:cs="Calibri"/>
        </w:rPr>
        <w:t>información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y servicios de la </w:t>
      </w:r>
      <w:proofErr w:type="spellStart"/>
      <w:r w:rsidRPr="001C5B80">
        <w:rPr>
          <w:rFonts w:ascii="Calibri" w:hAnsi="Calibri" w:cs="Calibri"/>
        </w:rPr>
        <w:t>Administración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que opera a </w:t>
      </w:r>
      <w:proofErr w:type="spellStart"/>
      <w:r w:rsidRPr="001C5B80">
        <w:rPr>
          <w:rFonts w:ascii="Calibri" w:hAnsi="Calibri" w:cs="Calibri"/>
        </w:rPr>
        <w:t>través</w:t>
      </w:r>
      <w:proofErr w:type="spellEnd"/>
      <w:r w:rsidRPr="001C5B80">
        <w:rPr>
          <w:rFonts w:ascii="Calibri" w:hAnsi="Calibri" w:cs="Calibri"/>
        </w:rPr>
        <w:t xml:space="preserve"> del Portal del Estado Colombiano, administrado por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por mandato legal, en alianza </w:t>
      </w:r>
      <w:proofErr w:type="spellStart"/>
      <w:r w:rsidRPr="001C5B80">
        <w:rPr>
          <w:rFonts w:ascii="Calibri" w:hAnsi="Calibri" w:cs="Calibri"/>
        </w:rPr>
        <w:t>estratégica</w:t>
      </w:r>
      <w:proofErr w:type="spellEnd"/>
      <w:r w:rsidRPr="001C5B80">
        <w:rPr>
          <w:rFonts w:ascii="Calibri" w:hAnsi="Calibri" w:cs="Calibri"/>
        </w:rPr>
        <w:t xml:space="preserve"> con el Ministerio de Comunicaciones – Programa Gobierno en </w:t>
      </w:r>
      <w:proofErr w:type="spellStart"/>
      <w:r w:rsidRPr="001C5B80">
        <w:rPr>
          <w:rFonts w:ascii="Calibri" w:hAnsi="Calibri" w:cs="Calibri"/>
        </w:rPr>
        <w:t>Línea</w:t>
      </w:r>
      <w:proofErr w:type="spellEnd"/>
      <w:r w:rsidRPr="001C5B80">
        <w:rPr>
          <w:rFonts w:ascii="Calibri" w:hAnsi="Calibri" w:cs="Calibri"/>
        </w:rPr>
        <w:t xml:space="preserve">. </w:t>
      </w:r>
    </w:p>
    <w:p w14:paraId="575B1842"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TRÁMITES: </w:t>
      </w:r>
      <w:r w:rsidRPr="001C5B80">
        <w:rPr>
          <w:rFonts w:ascii="Calibri" w:hAnsi="Calibri" w:cs="Calibri"/>
        </w:rPr>
        <w:t xml:space="preserve">Conjunto de requisitos, pasos o acciones reguladas por el Estado, que deben efectuar los ciudadanos, personas naturales y/o </w:t>
      </w:r>
      <w:proofErr w:type="spellStart"/>
      <w:r w:rsidRPr="001C5B80">
        <w:rPr>
          <w:rFonts w:ascii="Calibri" w:hAnsi="Calibri" w:cs="Calibri"/>
        </w:rPr>
        <w:t>jurídicas</w:t>
      </w:r>
      <w:proofErr w:type="spellEnd"/>
      <w:r w:rsidRPr="001C5B80">
        <w:rPr>
          <w:rFonts w:ascii="Calibri" w:hAnsi="Calibri" w:cs="Calibri"/>
        </w:rPr>
        <w:t xml:space="preserve">, usuarios o grupos de </w:t>
      </w:r>
      <w:proofErr w:type="spellStart"/>
      <w:r w:rsidRPr="001C5B80">
        <w:rPr>
          <w:rFonts w:ascii="Calibri" w:hAnsi="Calibri" w:cs="Calibri"/>
        </w:rPr>
        <w:t>interés</w:t>
      </w:r>
      <w:proofErr w:type="spellEnd"/>
      <w:r w:rsidRPr="001C5B80">
        <w:rPr>
          <w:rFonts w:ascii="Calibri" w:hAnsi="Calibri" w:cs="Calibri"/>
        </w:rPr>
        <w:t xml:space="preserve">, ante una entidad u organismo de la </w:t>
      </w:r>
      <w:proofErr w:type="spellStart"/>
      <w:r w:rsidRPr="001C5B80">
        <w:rPr>
          <w:rFonts w:ascii="Calibri" w:hAnsi="Calibri" w:cs="Calibri"/>
        </w:rPr>
        <w:t>administración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o particular que ejerce funciones administrativas y funciones </w:t>
      </w:r>
      <w:proofErr w:type="spellStart"/>
      <w:r w:rsidRPr="001C5B80">
        <w:rPr>
          <w:rFonts w:ascii="Calibri" w:hAnsi="Calibri" w:cs="Calibri"/>
        </w:rPr>
        <w:t>públicas</w:t>
      </w:r>
      <w:proofErr w:type="spellEnd"/>
      <w:r w:rsidRPr="001C5B80">
        <w:rPr>
          <w:rFonts w:ascii="Calibri" w:hAnsi="Calibri" w:cs="Calibri"/>
        </w:rPr>
        <w:t xml:space="preserve">, para acceder a un derecho, ejercer una actividad o cumplir con una </w:t>
      </w:r>
      <w:proofErr w:type="spellStart"/>
      <w:r w:rsidRPr="001C5B80">
        <w:rPr>
          <w:rFonts w:ascii="Calibri" w:hAnsi="Calibri" w:cs="Calibri"/>
        </w:rPr>
        <w:t>obligación</w:t>
      </w:r>
      <w:proofErr w:type="spellEnd"/>
      <w:r w:rsidRPr="001C5B80">
        <w:rPr>
          <w:rFonts w:ascii="Calibri" w:hAnsi="Calibri" w:cs="Calibri"/>
        </w:rPr>
        <w:t xml:space="preserve">, prevista o autorizada por la ley. </w:t>
      </w:r>
    </w:p>
    <w:p w14:paraId="5CBE76F0" w14:textId="77777777" w:rsidR="00D75D9C" w:rsidRPr="001C5B80" w:rsidRDefault="00D75D9C" w:rsidP="00D75D9C">
      <w:pPr>
        <w:pStyle w:val="NormalWeb"/>
        <w:numPr>
          <w:ilvl w:val="0"/>
          <w:numId w:val="19"/>
        </w:numPr>
        <w:spacing w:after="200" w:afterAutospacing="0"/>
        <w:jc w:val="both"/>
        <w:rPr>
          <w:rFonts w:ascii="Calibri" w:hAnsi="Calibri" w:cs="Calibri"/>
        </w:rPr>
      </w:pPr>
      <w:r w:rsidRPr="001C5B80">
        <w:rPr>
          <w:rFonts w:ascii="Calibri" w:hAnsi="Calibri" w:cs="Calibri"/>
          <w:b/>
          <w:bCs/>
        </w:rPr>
        <w:t xml:space="preserve">VENTANILLA ÚNICA DE REGISTRO INMOBILIARIO (VUR): </w:t>
      </w:r>
      <w:r w:rsidRPr="001C5B80">
        <w:rPr>
          <w:rFonts w:ascii="Calibri" w:hAnsi="Calibri" w:cs="Calibri"/>
        </w:rPr>
        <w:t xml:space="preserve">Es la plataforma para acercar el proceso de registro inmobiliario a la </w:t>
      </w:r>
      <w:proofErr w:type="spellStart"/>
      <w:r w:rsidRPr="001C5B80">
        <w:rPr>
          <w:rFonts w:ascii="Calibri" w:hAnsi="Calibri" w:cs="Calibri"/>
        </w:rPr>
        <w:t>ciudadanía</w:t>
      </w:r>
      <w:proofErr w:type="spellEnd"/>
      <w:r w:rsidRPr="001C5B80">
        <w:rPr>
          <w:rFonts w:ascii="Calibri" w:hAnsi="Calibri" w:cs="Calibri"/>
        </w:rPr>
        <w:t xml:space="preserve"> facilitando su </w:t>
      </w:r>
      <w:proofErr w:type="spellStart"/>
      <w:r w:rsidRPr="001C5B80">
        <w:rPr>
          <w:rFonts w:ascii="Calibri" w:hAnsi="Calibri" w:cs="Calibri"/>
        </w:rPr>
        <w:t>relación</w:t>
      </w:r>
      <w:proofErr w:type="spellEnd"/>
      <w:r w:rsidRPr="001C5B80">
        <w:rPr>
          <w:rFonts w:ascii="Calibri" w:hAnsi="Calibri" w:cs="Calibri"/>
        </w:rPr>
        <w:t xml:space="preserve"> con las entidades vinculadas, simplificando los </w:t>
      </w:r>
      <w:proofErr w:type="spellStart"/>
      <w:r w:rsidRPr="001C5B80">
        <w:rPr>
          <w:rFonts w:ascii="Calibri" w:hAnsi="Calibri" w:cs="Calibri"/>
        </w:rPr>
        <w:t>trámites</w:t>
      </w:r>
      <w:proofErr w:type="spellEnd"/>
      <w:r w:rsidRPr="001C5B80">
        <w:rPr>
          <w:rFonts w:ascii="Calibri" w:hAnsi="Calibri" w:cs="Calibri"/>
        </w:rPr>
        <w:t xml:space="preserve"> asociados al proceso y prestando un servicio de alta calidad. </w:t>
      </w:r>
    </w:p>
    <w:p w14:paraId="11E5C2A9" w14:textId="77777777" w:rsidR="00D75D9C" w:rsidRPr="001C5B80" w:rsidRDefault="00D75D9C" w:rsidP="00D75D9C">
      <w:pPr>
        <w:pStyle w:val="NormalWeb"/>
        <w:ind w:left="720"/>
        <w:jc w:val="center"/>
        <w:rPr>
          <w:rFonts w:ascii="Calibri" w:hAnsi="Calibri" w:cs="Calibri"/>
        </w:rPr>
      </w:pPr>
      <w:r w:rsidRPr="001C5B80">
        <w:rPr>
          <w:rFonts w:ascii="Calibri" w:hAnsi="Calibri" w:cs="Calibri"/>
          <w:b/>
          <w:bCs/>
        </w:rPr>
        <w:t>CAPÍTULO II</w:t>
      </w:r>
      <w:r w:rsidRPr="001C5B80">
        <w:rPr>
          <w:rFonts w:ascii="Calibri" w:hAnsi="Calibri" w:cs="Calibri"/>
          <w:b/>
          <w:bCs/>
        </w:rPr>
        <w:br/>
      </w:r>
      <w:proofErr w:type="spellStart"/>
      <w:r w:rsidRPr="001C5B80">
        <w:rPr>
          <w:rFonts w:ascii="Calibri" w:hAnsi="Calibri" w:cs="Calibri"/>
          <w:b/>
          <w:bCs/>
        </w:rPr>
        <w:t>Racionalización</w:t>
      </w:r>
      <w:proofErr w:type="spellEnd"/>
      <w:r w:rsidRPr="001C5B80">
        <w:rPr>
          <w:rFonts w:ascii="Calibri" w:hAnsi="Calibri" w:cs="Calibri"/>
          <w:b/>
          <w:bCs/>
        </w:rPr>
        <w:t xml:space="preserve">, </w:t>
      </w:r>
      <w:proofErr w:type="spellStart"/>
      <w:r w:rsidRPr="001C5B80">
        <w:rPr>
          <w:rFonts w:ascii="Calibri" w:hAnsi="Calibri" w:cs="Calibri"/>
          <w:b/>
          <w:bCs/>
        </w:rPr>
        <w:t>Revisión</w:t>
      </w:r>
      <w:proofErr w:type="spellEnd"/>
      <w:r w:rsidRPr="001C5B80">
        <w:rPr>
          <w:rFonts w:ascii="Calibri" w:hAnsi="Calibri" w:cs="Calibri"/>
          <w:b/>
          <w:bCs/>
        </w:rPr>
        <w:t xml:space="preserve"> de </w:t>
      </w:r>
      <w:proofErr w:type="spellStart"/>
      <w:r w:rsidRPr="001C5B80">
        <w:rPr>
          <w:rFonts w:ascii="Calibri" w:hAnsi="Calibri" w:cs="Calibri"/>
          <w:b/>
          <w:bCs/>
        </w:rPr>
        <w:t>Trámites</w:t>
      </w:r>
      <w:proofErr w:type="spellEnd"/>
      <w:r w:rsidRPr="001C5B80">
        <w:rPr>
          <w:rFonts w:ascii="Calibri" w:hAnsi="Calibri" w:cs="Calibri"/>
          <w:b/>
          <w:bCs/>
        </w:rPr>
        <w:t xml:space="preserve"> y Formularios </w:t>
      </w:r>
      <w:proofErr w:type="spellStart"/>
      <w:r w:rsidRPr="001C5B80">
        <w:rPr>
          <w:rFonts w:ascii="Calibri" w:hAnsi="Calibri" w:cs="Calibri"/>
          <w:b/>
          <w:bCs/>
        </w:rPr>
        <w:t>Únicos</w:t>
      </w:r>
      <w:proofErr w:type="spellEnd"/>
      <w:r w:rsidRPr="001C5B80">
        <w:rPr>
          <w:rFonts w:ascii="Calibri" w:hAnsi="Calibri" w:cs="Calibri"/>
          <w:b/>
          <w:bCs/>
        </w:rPr>
        <w:t>.</w:t>
      </w:r>
    </w:p>
    <w:p w14:paraId="36698F55"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4. ELIMINACIÓN DE TRÁMITES. </w:t>
      </w:r>
      <w:r w:rsidRPr="001C5B80">
        <w:rPr>
          <w:rFonts w:ascii="Calibri" w:hAnsi="Calibri" w:cs="Calibri"/>
        </w:rPr>
        <w:t xml:space="preserve">Los sujetos obligados establecidos en el </w:t>
      </w:r>
      <w:proofErr w:type="spellStart"/>
      <w:r w:rsidRPr="001C5B80">
        <w:rPr>
          <w:rFonts w:ascii="Calibri" w:hAnsi="Calibri" w:cs="Calibri"/>
        </w:rPr>
        <w:t>artículo</w:t>
      </w:r>
      <w:proofErr w:type="spellEnd"/>
      <w:r w:rsidRPr="001C5B80">
        <w:rPr>
          <w:rFonts w:ascii="Calibri" w:hAnsi="Calibri" w:cs="Calibri"/>
        </w:rPr>
        <w:t xml:space="preserve"> segundo de la presente ley deben eliminar de inmediato los </w:t>
      </w:r>
      <w:proofErr w:type="spellStart"/>
      <w:r w:rsidRPr="001C5B80">
        <w:rPr>
          <w:rFonts w:ascii="Calibri" w:hAnsi="Calibri" w:cs="Calibri"/>
        </w:rPr>
        <w:t>trámites</w:t>
      </w:r>
      <w:proofErr w:type="spellEnd"/>
      <w:r w:rsidRPr="001C5B80">
        <w:rPr>
          <w:rFonts w:ascii="Calibri" w:hAnsi="Calibri" w:cs="Calibri"/>
        </w:rPr>
        <w:t xml:space="preserve"> que no cumplan con los lineamientos y criterios fijados por parte del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w:t>
      </w:r>
    </w:p>
    <w:p w14:paraId="0AAC83BA"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5. AUTOMATIZACIÓN DE LOS TRÁMITES.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determinar los plazos y condiciones que tienen los sujetos obligados de esta ley, para automatizar los </w:t>
      </w:r>
      <w:proofErr w:type="spellStart"/>
      <w:r w:rsidRPr="001C5B80">
        <w:rPr>
          <w:rFonts w:ascii="Calibri" w:hAnsi="Calibri" w:cs="Calibri"/>
        </w:rPr>
        <w:t>trámites</w:t>
      </w:r>
      <w:proofErr w:type="spellEnd"/>
      <w:r w:rsidRPr="001C5B80">
        <w:rPr>
          <w:rFonts w:ascii="Calibri" w:hAnsi="Calibri" w:cs="Calibri"/>
        </w:rPr>
        <w:t xml:space="preserve"> existentes con el fin de hacerlos </w:t>
      </w:r>
      <w:proofErr w:type="spellStart"/>
      <w:r w:rsidRPr="001C5B80">
        <w:rPr>
          <w:rFonts w:ascii="Calibri" w:hAnsi="Calibri" w:cs="Calibri"/>
        </w:rPr>
        <w:t>más</w:t>
      </w:r>
      <w:proofErr w:type="spellEnd"/>
      <w:r w:rsidRPr="001C5B80">
        <w:rPr>
          <w:rFonts w:ascii="Calibri" w:hAnsi="Calibri" w:cs="Calibri"/>
        </w:rPr>
        <w:t xml:space="preserve"> </w:t>
      </w:r>
      <w:proofErr w:type="spellStart"/>
      <w:r w:rsidRPr="001C5B80">
        <w:rPr>
          <w:rFonts w:ascii="Calibri" w:hAnsi="Calibri" w:cs="Calibri"/>
        </w:rPr>
        <w:t>rápidos</w:t>
      </w:r>
      <w:proofErr w:type="spellEnd"/>
      <w:r w:rsidRPr="001C5B80">
        <w:rPr>
          <w:rFonts w:ascii="Calibri" w:hAnsi="Calibri" w:cs="Calibri"/>
        </w:rPr>
        <w:t xml:space="preserve">, simples y eficientes. </w:t>
      </w:r>
    </w:p>
    <w:p w14:paraId="174633DD" w14:textId="77777777" w:rsidR="00D75D9C" w:rsidRPr="001C5B80" w:rsidRDefault="00D75D9C" w:rsidP="00D75D9C">
      <w:pPr>
        <w:pStyle w:val="NormalWeb"/>
        <w:jc w:val="both"/>
        <w:rPr>
          <w:rFonts w:ascii="Calibri" w:hAnsi="Calibri" w:cs="Calibri"/>
        </w:rPr>
      </w:pPr>
      <w:r w:rsidRPr="001C5B80">
        <w:rPr>
          <w:rFonts w:ascii="Calibri" w:hAnsi="Calibri" w:cs="Calibri"/>
        </w:rPr>
        <w:lastRenderedPageBreak/>
        <w:t xml:space="preserve">Los </w:t>
      </w:r>
      <w:proofErr w:type="spellStart"/>
      <w:r w:rsidRPr="001C5B80">
        <w:rPr>
          <w:rFonts w:ascii="Calibri" w:hAnsi="Calibri" w:cs="Calibri"/>
        </w:rPr>
        <w:t>trámites</w:t>
      </w:r>
      <w:proofErr w:type="spellEnd"/>
      <w:r w:rsidRPr="001C5B80">
        <w:rPr>
          <w:rFonts w:ascii="Calibri" w:hAnsi="Calibri" w:cs="Calibri"/>
        </w:rPr>
        <w:t xml:space="preserve"> que se creen a partir de la entrada en vigencia de esta ley, deben ser automatizados inmediatamente, conforme a los lineamientos y criterios establecidos por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w:t>
      </w:r>
    </w:p>
    <w:p w14:paraId="7B406F16"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Los sujetos obligados en la presente ley, no pueden incrementar las tarifas o establecer cobros adicionales a los </w:t>
      </w:r>
      <w:proofErr w:type="spellStart"/>
      <w:r w:rsidRPr="001C5B80">
        <w:rPr>
          <w:rFonts w:ascii="Calibri" w:hAnsi="Calibri" w:cs="Calibri"/>
        </w:rPr>
        <w:t>trámites</w:t>
      </w:r>
      <w:proofErr w:type="spellEnd"/>
      <w:r w:rsidRPr="001C5B80">
        <w:rPr>
          <w:rFonts w:ascii="Calibri" w:hAnsi="Calibri" w:cs="Calibri"/>
        </w:rPr>
        <w:t xml:space="preserve"> en </w:t>
      </w:r>
      <w:proofErr w:type="spellStart"/>
      <w:r w:rsidRPr="001C5B80">
        <w:rPr>
          <w:rFonts w:ascii="Calibri" w:hAnsi="Calibri" w:cs="Calibri"/>
        </w:rPr>
        <w:t>razón</w:t>
      </w:r>
      <w:proofErr w:type="spellEnd"/>
      <w:r w:rsidRPr="001C5B80">
        <w:rPr>
          <w:rFonts w:ascii="Calibri" w:hAnsi="Calibri" w:cs="Calibri"/>
        </w:rPr>
        <w:t xml:space="preserve"> a su </w:t>
      </w:r>
      <w:proofErr w:type="spellStart"/>
      <w:r w:rsidRPr="001C5B80">
        <w:rPr>
          <w:rFonts w:ascii="Calibri" w:hAnsi="Calibri" w:cs="Calibri"/>
        </w:rPr>
        <w:t>automatización</w:t>
      </w:r>
      <w:proofErr w:type="spellEnd"/>
      <w:r w:rsidRPr="001C5B80">
        <w:rPr>
          <w:rFonts w:ascii="Calibri" w:hAnsi="Calibri" w:cs="Calibri"/>
        </w:rPr>
        <w:t xml:space="preserve">. </w:t>
      </w:r>
    </w:p>
    <w:p w14:paraId="71F29BF8"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6. TRÁMITES EN LÍNEA. </w:t>
      </w:r>
      <w:r w:rsidRPr="001C5B80">
        <w:rPr>
          <w:rFonts w:ascii="Calibri" w:hAnsi="Calibri" w:cs="Calibri"/>
        </w:rPr>
        <w:t xml:space="preserve">Para el </w:t>
      </w:r>
      <w:proofErr w:type="spellStart"/>
      <w:r w:rsidRPr="001C5B80">
        <w:rPr>
          <w:rFonts w:ascii="Calibri" w:hAnsi="Calibri" w:cs="Calibri"/>
        </w:rPr>
        <w:t>año</w:t>
      </w:r>
      <w:proofErr w:type="spellEnd"/>
      <w:r w:rsidRPr="001C5B80">
        <w:rPr>
          <w:rFonts w:ascii="Calibri" w:hAnsi="Calibri" w:cs="Calibri"/>
        </w:rPr>
        <w:t xml:space="preserve"> 2028, Colombia debe tener todos sus </w:t>
      </w:r>
      <w:proofErr w:type="spellStart"/>
      <w:r w:rsidRPr="001C5B80">
        <w:rPr>
          <w:rFonts w:ascii="Calibri" w:hAnsi="Calibri" w:cs="Calibri"/>
        </w:rPr>
        <w:t>trámites</w:t>
      </w:r>
      <w:proofErr w:type="spellEnd"/>
      <w:r w:rsidRPr="001C5B80">
        <w:rPr>
          <w:rFonts w:ascii="Calibri" w:hAnsi="Calibri" w:cs="Calibri"/>
        </w:rPr>
        <w:t xml:space="preserve"> en </w:t>
      </w:r>
      <w:proofErr w:type="spellStart"/>
      <w:r w:rsidRPr="001C5B80">
        <w:rPr>
          <w:rFonts w:ascii="Calibri" w:hAnsi="Calibri" w:cs="Calibri"/>
        </w:rPr>
        <w:t>línea</w:t>
      </w:r>
      <w:proofErr w:type="spellEnd"/>
      <w:r w:rsidRPr="001C5B80">
        <w:rPr>
          <w:rFonts w:ascii="Calibri" w:hAnsi="Calibri" w:cs="Calibri"/>
        </w:rPr>
        <w:t xml:space="preserve">. </w:t>
      </w:r>
    </w:p>
    <w:p w14:paraId="03567867"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7. REVISIÓN DE TRÁMITES.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cada </w:t>
      </w:r>
      <w:proofErr w:type="spellStart"/>
      <w:r w:rsidRPr="001C5B80">
        <w:rPr>
          <w:rFonts w:ascii="Calibri" w:hAnsi="Calibri" w:cs="Calibri"/>
        </w:rPr>
        <w:t>año</w:t>
      </w:r>
      <w:proofErr w:type="spellEnd"/>
      <w:r w:rsidRPr="001C5B80">
        <w:rPr>
          <w:rFonts w:ascii="Calibri" w:hAnsi="Calibri" w:cs="Calibri"/>
        </w:rPr>
        <w:t xml:space="preserve">, debe realizar una </w:t>
      </w:r>
      <w:proofErr w:type="spellStart"/>
      <w:r w:rsidRPr="001C5B80">
        <w:rPr>
          <w:rFonts w:ascii="Calibri" w:hAnsi="Calibri" w:cs="Calibri"/>
        </w:rPr>
        <w:t>revisión</w:t>
      </w:r>
      <w:proofErr w:type="spellEnd"/>
      <w:r w:rsidRPr="001C5B80">
        <w:rPr>
          <w:rFonts w:ascii="Calibri" w:hAnsi="Calibri" w:cs="Calibri"/>
        </w:rPr>
        <w:t xml:space="preserve"> de los </w:t>
      </w:r>
      <w:proofErr w:type="spellStart"/>
      <w:r w:rsidRPr="001C5B80">
        <w:rPr>
          <w:rFonts w:ascii="Calibri" w:hAnsi="Calibri" w:cs="Calibri"/>
        </w:rPr>
        <w:t>trámites</w:t>
      </w:r>
      <w:proofErr w:type="spellEnd"/>
      <w:r w:rsidRPr="001C5B80">
        <w:rPr>
          <w:rFonts w:ascii="Calibri" w:hAnsi="Calibri" w:cs="Calibri"/>
        </w:rPr>
        <w:t xml:space="preserve"> existentes y emitir un informe </w:t>
      </w:r>
      <w:proofErr w:type="spellStart"/>
      <w:r w:rsidRPr="001C5B80">
        <w:rPr>
          <w:rFonts w:ascii="Calibri" w:hAnsi="Calibri" w:cs="Calibri"/>
        </w:rPr>
        <w:t>público</w:t>
      </w:r>
      <w:proofErr w:type="spellEnd"/>
      <w:r w:rsidRPr="001C5B80">
        <w:rPr>
          <w:rFonts w:ascii="Calibri" w:hAnsi="Calibri" w:cs="Calibri"/>
        </w:rPr>
        <w:t xml:space="preserve"> </w:t>
      </w:r>
      <w:proofErr w:type="spellStart"/>
      <w:r w:rsidRPr="001C5B80">
        <w:rPr>
          <w:rFonts w:ascii="Calibri" w:hAnsi="Calibri" w:cs="Calibri"/>
        </w:rPr>
        <w:t>señalando</w:t>
      </w:r>
      <w:proofErr w:type="spellEnd"/>
      <w:r w:rsidRPr="001C5B80">
        <w:rPr>
          <w:rFonts w:ascii="Calibri" w:hAnsi="Calibri" w:cs="Calibri"/>
        </w:rPr>
        <w:t xml:space="preserve"> los </w:t>
      </w:r>
      <w:proofErr w:type="spellStart"/>
      <w:r w:rsidRPr="001C5B80">
        <w:rPr>
          <w:rFonts w:ascii="Calibri" w:hAnsi="Calibri" w:cs="Calibri"/>
        </w:rPr>
        <w:t>trámites</w:t>
      </w:r>
      <w:proofErr w:type="spellEnd"/>
      <w:r w:rsidRPr="001C5B80">
        <w:rPr>
          <w:rFonts w:ascii="Calibri" w:hAnsi="Calibri" w:cs="Calibri"/>
        </w:rPr>
        <w:t xml:space="preserve"> que deben ser eliminados por los sujetos obligados. </w:t>
      </w:r>
    </w:p>
    <w:p w14:paraId="2755ABE9"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TRANSITORIO.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hacer la primera </w:t>
      </w:r>
      <w:proofErr w:type="spellStart"/>
      <w:r w:rsidRPr="001C5B80">
        <w:rPr>
          <w:rFonts w:ascii="Calibri" w:hAnsi="Calibri" w:cs="Calibri"/>
        </w:rPr>
        <w:t>revisión</w:t>
      </w:r>
      <w:proofErr w:type="spellEnd"/>
      <w:r w:rsidRPr="001C5B80">
        <w:rPr>
          <w:rFonts w:ascii="Calibri" w:hAnsi="Calibri" w:cs="Calibri"/>
        </w:rPr>
        <w:t xml:space="preserve"> y emitir el informe </w:t>
      </w:r>
      <w:proofErr w:type="spellStart"/>
      <w:r w:rsidRPr="001C5B80">
        <w:rPr>
          <w:rFonts w:ascii="Calibri" w:hAnsi="Calibri" w:cs="Calibri"/>
        </w:rPr>
        <w:t>público</w:t>
      </w:r>
      <w:proofErr w:type="spellEnd"/>
      <w:r w:rsidRPr="001C5B80">
        <w:rPr>
          <w:rFonts w:ascii="Calibri" w:hAnsi="Calibri" w:cs="Calibri"/>
        </w:rPr>
        <w:t xml:space="preserve"> </w:t>
      </w:r>
      <w:proofErr w:type="spellStart"/>
      <w:r w:rsidRPr="001C5B80">
        <w:rPr>
          <w:rFonts w:ascii="Calibri" w:hAnsi="Calibri" w:cs="Calibri"/>
        </w:rPr>
        <w:t>señalado</w:t>
      </w:r>
      <w:proofErr w:type="spellEnd"/>
      <w:r w:rsidRPr="001C5B80">
        <w:rPr>
          <w:rFonts w:ascii="Calibri" w:hAnsi="Calibri" w:cs="Calibri"/>
        </w:rPr>
        <w:t xml:space="preserve"> en este </w:t>
      </w:r>
      <w:proofErr w:type="spellStart"/>
      <w:r w:rsidRPr="001C5B80">
        <w:rPr>
          <w:rFonts w:ascii="Calibri" w:hAnsi="Calibri" w:cs="Calibri"/>
        </w:rPr>
        <w:t>artículo</w:t>
      </w:r>
      <w:proofErr w:type="spellEnd"/>
      <w:r w:rsidRPr="001C5B80">
        <w:rPr>
          <w:rFonts w:ascii="Calibri" w:hAnsi="Calibri" w:cs="Calibri"/>
        </w:rPr>
        <w:t xml:space="preserve">, dentro de los dos (2) meses siguientes a la entrada en vigencia la presente ley. </w:t>
      </w:r>
    </w:p>
    <w:p w14:paraId="1CB0CEBB" w14:textId="77777777" w:rsidR="00D75D9C" w:rsidRPr="00044108" w:rsidRDefault="00D75D9C" w:rsidP="00D75D9C">
      <w:pPr>
        <w:pStyle w:val="NormalWeb"/>
        <w:jc w:val="both"/>
        <w:rPr>
          <w:rFonts w:ascii="Calibri" w:hAnsi="Calibri" w:cs="Calibri"/>
        </w:rPr>
      </w:pPr>
      <w:proofErr w:type="spellStart"/>
      <w:r w:rsidRPr="00044108">
        <w:rPr>
          <w:rFonts w:ascii="Calibri" w:hAnsi="Calibri" w:cs="Calibri"/>
          <w:b/>
          <w:bCs/>
        </w:rPr>
        <w:t>Artículo</w:t>
      </w:r>
      <w:proofErr w:type="spellEnd"/>
      <w:r w:rsidRPr="00044108">
        <w:rPr>
          <w:rFonts w:ascii="Calibri" w:hAnsi="Calibri" w:cs="Calibri"/>
          <w:b/>
          <w:bCs/>
        </w:rPr>
        <w:t xml:space="preserve"> 8. FORMULARIOS ÚNICOS PARA TRÁMITES. </w:t>
      </w:r>
      <w:r w:rsidRPr="00044108">
        <w:rPr>
          <w:rFonts w:ascii="Calibri" w:hAnsi="Calibri" w:cs="Calibri"/>
        </w:rPr>
        <w:t xml:space="preserve">El Departamento Administrativo de la </w:t>
      </w:r>
      <w:proofErr w:type="spellStart"/>
      <w:r w:rsidRPr="00044108">
        <w:rPr>
          <w:rFonts w:ascii="Calibri" w:hAnsi="Calibri" w:cs="Calibri"/>
        </w:rPr>
        <w:t>Función</w:t>
      </w:r>
      <w:proofErr w:type="spellEnd"/>
      <w:r w:rsidRPr="00044108">
        <w:rPr>
          <w:rFonts w:ascii="Calibri" w:hAnsi="Calibri" w:cs="Calibri"/>
        </w:rPr>
        <w:t xml:space="preserve"> </w:t>
      </w:r>
      <w:proofErr w:type="spellStart"/>
      <w:r w:rsidRPr="00044108">
        <w:rPr>
          <w:rFonts w:ascii="Calibri" w:hAnsi="Calibri" w:cs="Calibri"/>
        </w:rPr>
        <w:t>Pública</w:t>
      </w:r>
      <w:proofErr w:type="spellEnd"/>
      <w:r w:rsidRPr="00044108">
        <w:rPr>
          <w:rFonts w:ascii="Calibri" w:hAnsi="Calibri" w:cs="Calibri"/>
        </w:rPr>
        <w:t xml:space="preserve">, debe crear los formularios </w:t>
      </w:r>
      <w:proofErr w:type="spellStart"/>
      <w:r w:rsidRPr="00044108">
        <w:rPr>
          <w:rFonts w:ascii="Calibri" w:hAnsi="Calibri" w:cs="Calibri"/>
        </w:rPr>
        <w:t>únicos</w:t>
      </w:r>
      <w:proofErr w:type="spellEnd"/>
      <w:r w:rsidRPr="00044108">
        <w:rPr>
          <w:rFonts w:ascii="Calibri" w:hAnsi="Calibri" w:cs="Calibri"/>
        </w:rPr>
        <w:t xml:space="preserve"> para los </w:t>
      </w:r>
      <w:proofErr w:type="spellStart"/>
      <w:r w:rsidRPr="00044108">
        <w:rPr>
          <w:rFonts w:ascii="Calibri" w:hAnsi="Calibri" w:cs="Calibri"/>
        </w:rPr>
        <w:t>trámites</w:t>
      </w:r>
      <w:proofErr w:type="spellEnd"/>
      <w:r w:rsidRPr="00044108">
        <w:rPr>
          <w:rFonts w:ascii="Calibri" w:hAnsi="Calibri" w:cs="Calibri"/>
        </w:rPr>
        <w:t xml:space="preserve"> que sean susceptibles de </w:t>
      </w:r>
      <w:proofErr w:type="spellStart"/>
      <w:r w:rsidRPr="00044108">
        <w:rPr>
          <w:rFonts w:ascii="Calibri" w:hAnsi="Calibri" w:cs="Calibri"/>
        </w:rPr>
        <w:t>compilación</w:t>
      </w:r>
      <w:proofErr w:type="spellEnd"/>
      <w:r w:rsidRPr="00044108">
        <w:rPr>
          <w:rFonts w:ascii="Calibri" w:hAnsi="Calibri" w:cs="Calibri"/>
        </w:rPr>
        <w:t xml:space="preserve">, </w:t>
      </w:r>
      <w:proofErr w:type="spellStart"/>
      <w:r w:rsidRPr="00044108">
        <w:rPr>
          <w:rFonts w:ascii="Calibri" w:hAnsi="Calibri" w:cs="Calibri"/>
        </w:rPr>
        <w:t>unificación</w:t>
      </w:r>
      <w:proofErr w:type="spellEnd"/>
      <w:r w:rsidRPr="00044108">
        <w:rPr>
          <w:rFonts w:ascii="Calibri" w:hAnsi="Calibri" w:cs="Calibri"/>
        </w:rPr>
        <w:t xml:space="preserve">, </w:t>
      </w:r>
      <w:proofErr w:type="spellStart"/>
      <w:r w:rsidRPr="00044108">
        <w:rPr>
          <w:rFonts w:ascii="Calibri" w:hAnsi="Calibri" w:cs="Calibri"/>
        </w:rPr>
        <w:t>agrupación</w:t>
      </w:r>
      <w:proofErr w:type="spellEnd"/>
      <w:r w:rsidRPr="00044108">
        <w:rPr>
          <w:rFonts w:ascii="Calibri" w:hAnsi="Calibri" w:cs="Calibri"/>
        </w:rPr>
        <w:t xml:space="preserve"> o </w:t>
      </w:r>
      <w:proofErr w:type="spellStart"/>
      <w:r w:rsidRPr="00044108">
        <w:rPr>
          <w:rFonts w:ascii="Calibri" w:hAnsi="Calibri" w:cs="Calibri"/>
        </w:rPr>
        <w:t>estandarización</w:t>
      </w:r>
      <w:proofErr w:type="spellEnd"/>
      <w:r w:rsidRPr="00044108">
        <w:rPr>
          <w:rFonts w:ascii="Calibri" w:hAnsi="Calibri" w:cs="Calibri"/>
        </w:rPr>
        <w:t xml:space="preserve">. Los formularios </w:t>
      </w:r>
      <w:proofErr w:type="spellStart"/>
      <w:r w:rsidRPr="00044108">
        <w:rPr>
          <w:rFonts w:ascii="Calibri" w:hAnsi="Calibri" w:cs="Calibri"/>
        </w:rPr>
        <w:t>únicos</w:t>
      </w:r>
      <w:proofErr w:type="spellEnd"/>
      <w:r w:rsidRPr="00044108">
        <w:rPr>
          <w:rFonts w:ascii="Calibri" w:hAnsi="Calibri" w:cs="Calibri"/>
        </w:rPr>
        <w:t xml:space="preserve"> se </w:t>
      </w:r>
      <w:proofErr w:type="spellStart"/>
      <w:r w:rsidRPr="00044108">
        <w:rPr>
          <w:rFonts w:ascii="Calibri" w:hAnsi="Calibri" w:cs="Calibri"/>
        </w:rPr>
        <w:t>dividirán</w:t>
      </w:r>
      <w:proofErr w:type="spellEnd"/>
      <w:r w:rsidRPr="00044108">
        <w:rPr>
          <w:rFonts w:ascii="Calibri" w:hAnsi="Calibri" w:cs="Calibri"/>
        </w:rPr>
        <w:t xml:space="preserve"> por sector </w:t>
      </w:r>
      <w:proofErr w:type="spellStart"/>
      <w:r w:rsidRPr="00044108">
        <w:rPr>
          <w:rFonts w:ascii="Calibri" w:hAnsi="Calibri" w:cs="Calibri"/>
        </w:rPr>
        <w:t>económico</w:t>
      </w:r>
      <w:proofErr w:type="spellEnd"/>
      <w:r w:rsidRPr="00044108">
        <w:rPr>
          <w:rFonts w:ascii="Calibri" w:hAnsi="Calibri" w:cs="Calibri"/>
        </w:rPr>
        <w:t xml:space="preserve">, temas o tipo de </w:t>
      </w:r>
      <w:proofErr w:type="spellStart"/>
      <w:r w:rsidRPr="00044108">
        <w:rPr>
          <w:rFonts w:ascii="Calibri" w:hAnsi="Calibri" w:cs="Calibri"/>
        </w:rPr>
        <w:t>trámite</w:t>
      </w:r>
      <w:proofErr w:type="spellEnd"/>
      <w:r w:rsidRPr="00044108">
        <w:rPr>
          <w:rFonts w:ascii="Calibri" w:hAnsi="Calibri" w:cs="Calibri"/>
        </w:rPr>
        <w:t xml:space="preserve">, y </w:t>
      </w:r>
      <w:proofErr w:type="spellStart"/>
      <w:r w:rsidRPr="00044108">
        <w:rPr>
          <w:rFonts w:ascii="Calibri" w:hAnsi="Calibri" w:cs="Calibri"/>
        </w:rPr>
        <w:t>serán</w:t>
      </w:r>
      <w:proofErr w:type="spellEnd"/>
      <w:r w:rsidRPr="00044108">
        <w:rPr>
          <w:rFonts w:ascii="Calibri" w:hAnsi="Calibri" w:cs="Calibri"/>
        </w:rPr>
        <w:t xml:space="preserve"> de obligatoria </w:t>
      </w:r>
      <w:proofErr w:type="spellStart"/>
      <w:r w:rsidRPr="00044108">
        <w:rPr>
          <w:rFonts w:ascii="Calibri" w:hAnsi="Calibri" w:cs="Calibri"/>
        </w:rPr>
        <w:t>aplicación</w:t>
      </w:r>
      <w:proofErr w:type="spellEnd"/>
      <w:r w:rsidRPr="00044108">
        <w:rPr>
          <w:rFonts w:ascii="Calibri" w:hAnsi="Calibri" w:cs="Calibri"/>
        </w:rPr>
        <w:t xml:space="preserve">. </w:t>
      </w:r>
    </w:p>
    <w:p w14:paraId="45F7A18B"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Artículo 9. COMPILACIÓN DE TRÁMITES POR SECTOR.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establecer en qué sectores pueden compilarse, en un formulario </w:t>
      </w:r>
      <w:proofErr w:type="spellStart"/>
      <w:r w:rsidRPr="001C5B80">
        <w:rPr>
          <w:rFonts w:ascii="Calibri" w:hAnsi="Calibri" w:cs="Calibri"/>
        </w:rPr>
        <w:t>único</w:t>
      </w:r>
      <w:proofErr w:type="spellEnd"/>
      <w:r w:rsidRPr="001C5B80">
        <w:rPr>
          <w:rFonts w:ascii="Calibri" w:hAnsi="Calibri" w:cs="Calibri"/>
        </w:rPr>
        <w:t xml:space="preserve">, una ventanilla </w:t>
      </w:r>
      <w:proofErr w:type="spellStart"/>
      <w:r w:rsidRPr="001C5B80">
        <w:rPr>
          <w:rFonts w:ascii="Calibri" w:hAnsi="Calibri" w:cs="Calibri"/>
        </w:rPr>
        <w:t>única</w:t>
      </w:r>
      <w:proofErr w:type="spellEnd"/>
      <w:r w:rsidRPr="001C5B80">
        <w:rPr>
          <w:rFonts w:ascii="Calibri" w:hAnsi="Calibri" w:cs="Calibri"/>
        </w:rPr>
        <w:t xml:space="preserve"> o un radicado </w:t>
      </w:r>
      <w:proofErr w:type="spellStart"/>
      <w:r w:rsidRPr="001C5B80">
        <w:rPr>
          <w:rFonts w:ascii="Calibri" w:hAnsi="Calibri" w:cs="Calibri"/>
        </w:rPr>
        <w:t>único</w:t>
      </w:r>
      <w:proofErr w:type="spellEnd"/>
      <w:r w:rsidRPr="001C5B80">
        <w:rPr>
          <w:rFonts w:ascii="Calibri" w:hAnsi="Calibri" w:cs="Calibri"/>
        </w:rPr>
        <w:t xml:space="preserve">, los </w:t>
      </w:r>
      <w:proofErr w:type="spellStart"/>
      <w:r w:rsidRPr="001C5B80">
        <w:rPr>
          <w:rFonts w:ascii="Calibri" w:hAnsi="Calibri" w:cs="Calibri"/>
        </w:rPr>
        <w:t>trámites</w:t>
      </w:r>
      <w:proofErr w:type="spellEnd"/>
      <w:r w:rsidRPr="001C5B80">
        <w:rPr>
          <w:rFonts w:ascii="Calibri" w:hAnsi="Calibri" w:cs="Calibri"/>
        </w:rPr>
        <w:t xml:space="preserve"> que se realicen con el fin de obtener un mismo resultado. </w:t>
      </w:r>
    </w:p>
    <w:p w14:paraId="47FD2185" w14:textId="77777777" w:rsidR="00D75D9C" w:rsidRPr="001C5B80" w:rsidRDefault="00D75D9C" w:rsidP="00D75D9C">
      <w:pPr>
        <w:pStyle w:val="NormalWeb"/>
        <w:jc w:val="both"/>
        <w:rPr>
          <w:rFonts w:ascii="Calibri" w:hAnsi="Calibri" w:cs="Calibri"/>
        </w:rPr>
      </w:pPr>
      <w:r w:rsidRPr="001C5B80">
        <w:rPr>
          <w:rFonts w:ascii="Calibri" w:hAnsi="Calibri" w:cs="Calibri"/>
        </w:rPr>
        <w:t xml:space="preserve">Los sectores donde se puede establecer la </w:t>
      </w:r>
      <w:proofErr w:type="spellStart"/>
      <w:r w:rsidRPr="001C5B80">
        <w:rPr>
          <w:rFonts w:ascii="Calibri" w:hAnsi="Calibri" w:cs="Calibri"/>
        </w:rPr>
        <w:t>compilación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son, </w:t>
      </w:r>
      <w:proofErr w:type="spellStart"/>
      <w:r w:rsidRPr="001C5B80">
        <w:rPr>
          <w:rFonts w:ascii="Calibri" w:hAnsi="Calibri" w:cs="Calibri"/>
        </w:rPr>
        <w:t>además</w:t>
      </w:r>
      <w:proofErr w:type="spellEnd"/>
      <w:r w:rsidRPr="001C5B80">
        <w:rPr>
          <w:rFonts w:ascii="Calibri" w:hAnsi="Calibri" w:cs="Calibri"/>
        </w:rPr>
        <w:t xml:space="preserve"> de los que determine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los siguientes: </w:t>
      </w:r>
    </w:p>
    <w:p w14:paraId="54FBC4DB"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Cultura</w:t>
      </w:r>
      <w:r>
        <w:rPr>
          <w:rFonts w:ascii="Calibri" w:hAnsi="Calibri" w:cs="Calibri"/>
          <w:lang w:val="es-ES"/>
        </w:rPr>
        <w:t>.</w:t>
      </w:r>
    </w:p>
    <w:p w14:paraId="59BBE1B8"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del Deporte</w:t>
      </w:r>
      <w:r>
        <w:rPr>
          <w:rFonts w:ascii="Calibri" w:hAnsi="Calibri" w:cs="Calibri"/>
          <w:lang w:val="es-ES"/>
        </w:rPr>
        <w:t>.</w:t>
      </w:r>
    </w:p>
    <w:p w14:paraId="17CF39B8"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Educación Nacional</w:t>
      </w:r>
      <w:r>
        <w:rPr>
          <w:rFonts w:ascii="Calibri" w:hAnsi="Calibri" w:cs="Calibri"/>
          <w:lang w:val="es-ES"/>
        </w:rPr>
        <w:t>.</w:t>
      </w:r>
    </w:p>
    <w:p w14:paraId="03E61493"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Comercio, Industria y Turismo.</w:t>
      </w:r>
    </w:p>
    <w:p w14:paraId="2CAFFEE1"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Vivienda, Ciudad y Territorio.</w:t>
      </w:r>
    </w:p>
    <w:p w14:paraId="76D1CF68" w14:textId="77777777" w:rsidR="00D75D9C" w:rsidRPr="001C5B80" w:rsidRDefault="00D75D9C" w:rsidP="00D75D9C">
      <w:pPr>
        <w:pStyle w:val="Prrafodelista"/>
        <w:numPr>
          <w:ilvl w:val="0"/>
          <w:numId w:val="17"/>
        </w:numPr>
        <w:spacing w:after="0" w:line="240" w:lineRule="auto"/>
        <w:jc w:val="both"/>
        <w:rPr>
          <w:rFonts w:ascii="Calibri" w:hAnsi="Calibri" w:cs="Calibri"/>
          <w:lang w:val="es-ES"/>
        </w:rPr>
      </w:pPr>
      <w:r w:rsidRPr="001C5B80">
        <w:rPr>
          <w:rFonts w:ascii="Calibri" w:hAnsi="Calibri" w:cs="Calibri"/>
          <w:lang w:val="es-ES"/>
        </w:rPr>
        <w:t>Sector de la Protección Social.</w:t>
      </w:r>
    </w:p>
    <w:p w14:paraId="6A0EC888" w14:textId="77777777" w:rsidR="00D75D9C" w:rsidRPr="001C5B80" w:rsidRDefault="00D75D9C" w:rsidP="00D75D9C">
      <w:pPr>
        <w:pStyle w:val="NormalWeb"/>
        <w:ind w:left="360"/>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En todo caso los sujetos obligados deben crear ventanillas </w:t>
      </w:r>
      <w:proofErr w:type="spellStart"/>
      <w:r w:rsidRPr="001C5B80">
        <w:rPr>
          <w:rFonts w:ascii="Calibri" w:hAnsi="Calibri" w:cs="Calibri"/>
        </w:rPr>
        <w:t>únicas</w:t>
      </w:r>
      <w:proofErr w:type="spellEnd"/>
      <w:r w:rsidRPr="001C5B80">
        <w:rPr>
          <w:rFonts w:ascii="Calibri" w:hAnsi="Calibri" w:cs="Calibri"/>
        </w:rPr>
        <w:t xml:space="preserve"> para la </w:t>
      </w:r>
      <w:proofErr w:type="spellStart"/>
      <w:r w:rsidRPr="001C5B80">
        <w:rPr>
          <w:rFonts w:ascii="Calibri" w:hAnsi="Calibri" w:cs="Calibri"/>
        </w:rPr>
        <w:t>recepción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w:t>
      </w:r>
    </w:p>
    <w:p w14:paraId="542FFE12" w14:textId="77777777" w:rsidR="00D75D9C" w:rsidRPr="001C5B80" w:rsidRDefault="00D75D9C" w:rsidP="00D75D9C">
      <w:pPr>
        <w:pStyle w:val="NormalWeb"/>
        <w:ind w:left="720"/>
        <w:jc w:val="center"/>
        <w:rPr>
          <w:rFonts w:ascii="Calibri" w:hAnsi="Calibri" w:cs="Calibri"/>
        </w:rPr>
      </w:pPr>
      <w:r w:rsidRPr="001C5B80">
        <w:rPr>
          <w:rFonts w:ascii="Calibri" w:hAnsi="Calibri" w:cs="Calibri"/>
          <w:b/>
          <w:bCs/>
        </w:rPr>
        <w:lastRenderedPageBreak/>
        <w:t>CAPÍTULO III</w:t>
      </w:r>
      <w:r w:rsidRPr="001C5B80">
        <w:rPr>
          <w:rFonts w:ascii="Calibri" w:hAnsi="Calibri" w:cs="Calibri"/>
          <w:b/>
          <w:bCs/>
        </w:rPr>
        <w:br/>
        <w:t>De la Interoperabilidad.</w:t>
      </w:r>
    </w:p>
    <w:p w14:paraId="5032CB42"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10. INTEROPERABILIDAD. </w:t>
      </w:r>
      <w:r w:rsidRPr="001C5B80">
        <w:rPr>
          <w:rFonts w:ascii="Calibri" w:hAnsi="Calibri" w:cs="Calibri"/>
        </w:rPr>
        <w:t xml:space="preserve">Con el fin de hacer </w:t>
      </w:r>
      <w:proofErr w:type="spellStart"/>
      <w:r w:rsidRPr="001C5B80">
        <w:rPr>
          <w:rFonts w:ascii="Calibri" w:hAnsi="Calibri" w:cs="Calibri"/>
        </w:rPr>
        <w:t>más</w:t>
      </w:r>
      <w:proofErr w:type="spellEnd"/>
      <w:r w:rsidRPr="001C5B80">
        <w:rPr>
          <w:rFonts w:ascii="Calibri" w:hAnsi="Calibri" w:cs="Calibri"/>
        </w:rPr>
        <w:t xml:space="preserve"> </w:t>
      </w:r>
      <w:proofErr w:type="spellStart"/>
      <w:r w:rsidRPr="001C5B80">
        <w:rPr>
          <w:rFonts w:ascii="Calibri" w:hAnsi="Calibri" w:cs="Calibri"/>
        </w:rPr>
        <w:t>ágil</w:t>
      </w:r>
      <w:proofErr w:type="spellEnd"/>
      <w:r w:rsidRPr="001C5B80">
        <w:rPr>
          <w:rFonts w:ascii="Calibri" w:hAnsi="Calibri" w:cs="Calibri"/>
        </w:rPr>
        <w:t xml:space="preserve">, simple y eficiente el Estado, mejorar la toma de decisiones basadas en </w:t>
      </w:r>
      <w:proofErr w:type="spellStart"/>
      <w:r w:rsidRPr="001C5B80">
        <w:rPr>
          <w:rFonts w:ascii="Calibri" w:hAnsi="Calibri" w:cs="Calibri"/>
        </w:rPr>
        <w:t>información</w:t>
      </w:r>
      <w:proofErr w:type="spellEnd"/>
      <w:r w:rsidRPr="001C5B80">
        <w:rPr>
          <w:rFonts w:ascii="Calibri" w:hAnsi="Calibri" w:cs="Calibri"/>
        </w:rPr>
        <w:t xml:space="preserve"> completa y, combatir la </w:t>
      </w:r>
      <w:proofErr w:type="spellStart"/>
      <w:r w:rsidRPr="001C5B80">
        <w:rPr>
          <w:rFonts w:ascii="Calibri" w:hAnsi="Calibri" w:cs="Calibri"/>
        </w:rPr>
        <w:t>corrupción</w:t>
      </w:r>
      <w:proofErr w:type="spellEnd"/>
      <w:r w:rsidRPr="001C5B80">
        <w:rPr>
          <w:rFonts w:ascii="Calibri" w:hAnsi="Calibri" w:cs="Calibri"/>
        </w:rPr>
        <w:t xml:space="preserve">; todos los sujetos obligados estipulados en el </w:t>
      </w:r>
      <w:proofErr w:type="spellStart"/>
      <w:r w:rsidRPr="001C5B80">
        <w:rPr>
          <w:rFonts w:ascii="Calibri" w:hAnsi="Calibri" w:cs="Calibri"/>
        </w:rPr>
        <w:t>artículo</w:t>
      </w:r>
      <w:proofErr w:type="spellEnd"/>
      <w:r w:rsidRPr="001C5B80">
        <w:rPr>
          <w:rFonts w:ascii="Calibri" w:hAnsi="Calibri" w:cs="Calibri"/>
        </w:rPr>
        <w:t xml:space="preserve"> segundo de la presente ley, deben conectar entre si todas sus plataformas y </w:t>
      </w:r>
      <w:proofErr w:type="spellStart"/>
      <w:r w:rsidRPr="001C5B80">
        <w:rPr>
          <w:rFonts w:ascii="Calibri" w:hAnsi="Calibri" w:cs="Calibri"/>
        </w:rPr>
        <w:t>softwares</w:t>
      </w:r>
      <w:proofErr w:type="spellEnd"/>
      <w:r w:rsidRPr="001C5B80">
        <w:rPr>
          <w:rFonts w:ascii="Calibri" w:hAnsi="Calibri" w:cs="Calibri"/>
        </w:rPr>
        <w:t xml:space="preserve"> existentes dentro del mismo ente territorial, y estos a su vez con la </w:t>
      </w:r>
      <w:proofErr w:type="spellStart"/>
      <w:r w:rsidRPr="001C5B80">
        <w:rPr>
          <w:rFonts w:ascii="Calibri" w:hAnsi="Calibri" w:cs="Calibri"/>
        </w:rPr>
        <w:t>Nación</w:t>
      </w:r>
      <w:proofErr w:type="spellEnd"/>
      <w:r w:rsidRPr="001C5B80">
        <w:rPr>
          <w:rFonts w:ascii="Calibri" w:hAnsi="Calibri" w:cs="Calibri"/>
        </w:rPr>
        <w:t xml:space="preserve"> por medio de los sistemas de las </w:t>
      </w:r>
      <w:proofErr w:type="spellStart"/>
      <w:r w:rsidRPr="001C5B80">
        <w:rPr>
          <w:rFonts w:ascii="Calibri" w:hAnsi="Calibri" w:cs="Calibri"/>
        </w:rPr>
        <w:t>tecnologías</w:t>
      </w:r>
      <w:proofErr w:type="spellEnd"/>
      <w:r w:rsidRPr="001C5B80">
        <w:rPr>
          <w:rFonts w:ascii="Calibri" w:hAnsi="Calibri" w:cs="Calibri"/>
        </w:rPr>
        <w:t xml:space="preserve"> de la </w:t>
      </w:r>
      <w:proofErr w:type="spellStart"/>
      <w:r w:rsidRPr="001C5B80">
        <w:rPr>
          <w:rFonts w:ascii="Calibri" w:hAnsi="Calibri" w:cs="Calibri"/>
        </w:rPr>
        <w:t>información</w:t>
      </w:r>
      <w:proofErr w:type="spellEnd"/>
      <w:r w:rsidRPr="001C5B80">
        <w:rPr>
          <w:rFonts w:ascii="Calibri" w:hAnsi="Calibri" w:cs="Calibri"/>
        </w:rPr>
        <w:t xml:space="preserve"> y la </w:t>
      </w:r>
      <w:proofErr w:type="spellStart"/>
      <w:r w:rsidRPr="001C5B80">
        <w:rPr>
          <w:rFonts w:ascii="Calibri" w:hAnsi="Calibri" w:cs="Calibri"/>
        </w:rPr>
        <w:t>comunicación</w:t>
      </w:r>
      <w:proofErr w:type="spellEnd"/>
      <w:r w:rsidRPr="001C5B80">
        <w:rPr>
          <w:rFonts w:ascii="Calibri" w:hAnsi="Calibri" w:cs="Calibri"/>
        </w:rPr>
        <w:t xml:space="preserve">, para intercambiar datos y permitir que se comparta la </w:t>
      </w:r>
      <w:proofErr w:type="spellStart"/>
      <w:r w:rsidRPr="001C5B80">
        <w:rPr>
          <w:rFonts w:ascii="Calibri" w:hAnsi="Calibri" w:cs="Calibri"/>
        </w:rPr>
        <w:t>información</w:t>
      </w:r>
      <w:proofErr w:type="spellEnd"/>
      <w:r w:rsidRPr="001C5B80">
        <w:rPr>
          <w:rFonts w:ascii="Calibri" w:hAnsi="Calibri" w:cs="Calibri"/>
        </w:rPr>
        <w:t xml:space="preserve">. </w:t>
      </w:r>
    </w:p>
    <w:p w14:paraId="47AC9132"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PRIMERO. </w:t>
      </w:r>
      <w:r w:rsidRPr="001C5B80">
        <w:rPr>
          <w:rFonts w:ascii="Calibri" w:hAnsi="Calibri" w:cs="Calibri"/>
        </w:rPr>
        <w:t xml:space="preserve">La </w:t>
      </w:r>
      <w:proofErr w:type="spellStart"/>
      <w:r w:rsidRPr="001C5B80">
        <w:rPr>
          <w:rFonts w:ascii="Calibri" w:hAnsi="Calibri" w:cs="Calibri"/>
        </w:rPr>
        <w:t>adopción</w:t>
      </w:r>
      <w:proofErr w:type="spellEnd"/>
      <w:r w:rsidRPr="001C5B80">
        <w:rPr>
          <w:rFonts w:ascii="Calibri" w:hAnsi="Calibri" w:cs="Calibri"/>
        </w:rPr>
        <w:t xml:space="preserve"> de la interoperabilidad se debe realizar de acuerdo con la </w:t>
      </w:r>
      <w:proofErr w:type="spellStart"/>
      <w:r w:rsidRPr="001C5B80">
        <w:rPr>
          <w:rFonts w:ascii="Calibri" w:hAnsi="Calibri" w:cs="Calibri"/>
        </w:rPr>
        <w:t>categoría</w:t>
      </w:r>
      <w:proofErr w:type="spellEnd"/>
      <w:r w:rsidRPr="001C5B80">
        <w:rPr>
          <w:rFonts w:ascii="Calibri" w:hAnsi="Calibri" w:cs="Calibri"/>
        </w:rPr>
        <w:t xml:space="preserve"> del ente territorial, en los siguientes plazos: </w:t>
      </w:r>
    </w:p>
    <w:p w14:paraId="424B0C6C" w14:textId="77777777" w:rsidR="00D75D9C" w:rsidRPr="001C5B80" w:rsidRDefault="00D75D9C" w:rsidP="00D75D9C">
      <w:pPr>
        <w:pStyle w:val="NormalWeb"/>
        <w:numPr>
          <w:ilvl w:val="0"/>
          <w:numId w:val="20"/>
        </w:numPr>
        <w:jc w:val="both"/>
        <w:rPr>
          <w:rFonts w:ascii="Calibri" w:hAnsi="Calibri" w:cs="Calibri"/>
        </w:rPr>
      </w:pPr>
      <w:r w:rsidRPr="001C5B80">
        <w:rPr>
          <w:rFonts w:ascii="Calibri" w:hAnsi="Calibri" w:cs="Calibri"/>
        </w:rPr>
        <w:t> </w:t>
      </w:r>
      <w:proofErr w:type="spellStart"/>
      <w:r w:rsidRPr="001C5B80">
        <w:rPr>
          <w:rFonts w:ascii="Calibri" w:hAnsi="Calibri" w:cs="Calibri"/>
          <w:b/>
          <w:bCs/>
        </w:rPr>
        <w:t>Nación</w:t>
      </w:r>
      <w:proofErr w:type="spellEnd"/>
      <w:r w:rsidRPr="001C5B80">
        <w:rPr>
          <w:rFonts w:ascii="Calibri" w:hAnsi="Calibri" w:cs="Calibri"/>
          <w:b/>
          <w:bCs/>
        </w:rPr>
        <w:t xml:space="preserve">: </w:t>
      </w:r>
      <w:r w:rsidRPr="001C5B80">
        <w:rPr>
          <w:rFonts w:ascii="Calibri" w:hAnsi="Calibri" w:cs="Calibri"/>
        </w:rPr>
        <w:t xml:space="preserve">Doce (12) meses a partir de la vigencia de esta ley. </w:t>
      </w:r>
    </w:p>
    <w:p w14:paraId="54285C3B" w14:textId="77777777" w:rsidR="00D75D9C" w:rsidRPr="001C5B80" w:rsidRDefault="00D75D9C" w:rsidP="00D75D9C">
      <w:pPr>
        <w:pStyle w:val="NormalWeb"/>
        <w:numPr>
          <w:ilvl w:val="0"/>
          <w:numId w:val="20"/>
        </w:numPr>
        <w:jc w:val="both"/>
        <w:rPr>
          <w:rFonts w:ascii="Calibri" w:hAnsi="Calibri" w:cs="Calibri"/>
        </w:rPr>
      </w:pPr>
      <w:r w:rsidRPr="001C5B80">
        <w:rPr>
          <w:rFonts w:ascii="Calibri" w:hAnsi="Calibri" w:cs="Calibri"/>
          <w:b/>
          <w:bCs/>
        </w:rPr>
        <w:t xml:space="preserve">Distritos y </w:t>
      </w:r>
      <w:proofErr w:type="spellStart"/>
      <w:r w:rsidRPr="001C5B80">
        <w:rPr>
          <w:rFonts w:ascii="Calibri" w:hAnsi="Calibri" w:cs="Calibri"/>
          <w:b/>
          <w:bCs/>
        </w:rPr>
        <w:t>Categoría</w:t>
      </w:r>
      <w:proofErr w:type="spellEnd"/>
      <w:r w:rsidRPr="001C5B80">
        <w:rPr>
          <w:rFonts w:ascii="Calibri" w:hAnsi="Calibri" w:cs="Calibri"/>
          <w:b/>
          <w:bCs/>
        </w:rPr>
        <w:t xml:space="preserve"> Especial: </w:t>
      </w:r>
      <w:r w:rsidRPr="001C5B80">
        <w:rPr>
          <w:rFonts w:ascii="Calibri" w:hAnsi="Calibri" w:cs="Calibri"/>
        </w:rPr>
        <w:t xml:space="preserve">Veinticuatro (24) meses a partir de la vigencia de esta ley. </w:t>
      </w:r>
    </w:p>
    <w:p w14:paraId="2B672AD6" w14:textId="77777777" w:rsidR="00D75D9C" w:rsidRPr="001C5B80" w:rsidRDefault="00D75D9C" w:rsidP="00D75D9C">
      <w:pPr>
        <w:pStyle w:val="NormalWeb"/>
        <w:numPr>
          <w:ilvl w:val="0"/>
          <w:numId w:val="20"/>
        </w:numPr>
        <w:jc w:val="both"/>
        <w:rPr>
          <w:rFonts w:ascii="Calibri" w:hAnsi="Calibri" w:cs="Calibri"/>
        </w:rPr>
      </w:pPr>
      <w:r w:rsidRPr="001C5B80">
        <w:rPr>
          <w:rFonts w:ascii="Calibri" w:hAnsi="Calibri" w:cs="Calibri"/>
          <w:b/>
          <w:bCs/>
        </w:rPr>
        <w:t xml:space="preserve">Primera </w:t>
      </w:r>
      <w:proofErr w:type="spellStart"/>
      <w:r w:rsidRPr="001C5B80">
        <w:rPr>
          <w:rFonts w:ascii="Calibri" w:hAnsi="Calibri" w:cs="Calibri"/>
          <w:b/>
          <w:bCs/>
        </w:rPr>
        <w:t>Categoría</w:t>
      </w:r>
      <w:proofErr w:type="spellEnd"/>
      <w:r w:rsidRPr="001C5B80">
        <w:rPr>
          <w:rFonts w:ascii="Calibri" w:hAnsi="Calibri" w:cs="Calibri"/>
          <w:b/>
          <w:bCs/>
        </w:rPr>
        <w:t xml:space="preserve">: </w:t>
      </w:r>
      <w:r w:rsidRPr="001C5B80">
        <w:rPr>
          <w:rFonts w:ascii="Calibri" w:hAnsi="Calibri" w:cs="Calibri"/>
        </w:rPr>
        <w:t xml:space="preserve">Treinta (30) meses a partir de la vigencia de esta ley. </w:t>
      </w:r>
    </w:p>
    <w:p w14:paraId="2FE320B2" w14:textId="77777777" w:rsidR="00D75D9C" w:rsidRPr="001C5B80" w:rsidRDefault="00D75D9C" w:rsidP="00D75D9C">
      <w:pPr>
        <w:pStyle w:val="NormalWeb"/>
        <w:numPr>
          <w:ilvl w:val="0"/>
          <w:numId w:val="20"/>
        </w:numPr>
        <w:jc w:val="both"/>
        <w:rPr>
          <w:rFonts w:ascii="Calibri" w:hAnsi="Calibri" w:cs="Calibri"/>
        </w:rPr>
      </w:pPr>
      <w:r w:rsidRPr="001C5B80">
        <w:rPr>
          <w:rFonts w:ascii="Calibri" w:hAnsi="Calibri" w:cs="Calibri"/>
          <w:b/>
          <w:bCs/>
        </w:rPr>
        <w:t xml:space="preserve">Segunda </w:t>
      </w:r>
      <w:proofErr w:type="spellStart"/>
      <w:r w:rsidRPr="001C5B80">
        <w:rPr>
          <w:rFonts w:ascii="Calibri" w:hAnsi="Calibri" w:cs="Calibri"/>
          <w:b/>
          <w:bCs/>
        </w:rPr>
        <w:t>Categoría</w:t>
      </w:r>
      <w:proofErr w:type="spellEnd"/>
      <w:r w:rsidRPr="001C5B80">
        <w:rPr>
          <w:rFonts w:ascii="Calibri" w:hAnsi="Calibri" w:cs="Calibri"/>
          <w:b/>
          <w:bCs/>
        </w:rPr>
        <w:t xml:space="preserve">: </w:t>
      </w:r>
      <w:r w:rsidRPr="001C5B80">
        <w:rPr>
          <w:rFonts w:ascii="Calibri" w:hAnsi="Calibri" w:cs="Calibri"/>
        </w:rPr>
        <w:t xml:space="preserve">Treinta y seis (36) meses a partir de la vigencia de esta ley. </w:t>
      </w:r>
    </w:p>
    <w:p w14:paraId="376A150C" w14:textId="77777777" w:rsidR="00D75D9C" w:rsidRPr="001C5B80" w:rsidRDefault="00D75D9C" w:rsidP="00D75D9C">
      <w:pPr>
        <w:pStyle w:val="NormalWeb"/>
        <w:numPr>
          <w:ilvl w:val="0"/>
          <w:numId w:val="20"/>
        </w:numPr>
        <w:jc w:val="both"/>
        <w:rPr>
          <w:rFonts w:ascii="Calibri" w:hAnsi="Calibri" w:cs="Calibri"/>
        </w:rPr>
      </w:pPr>
      <w:r w:rsidRPr="001C5B80">
        <w:rPr>
          <w:rFonts w:ascii="Calibri" w:hAnsi="Calibri" w:cs="Calibri"/>
          <w:b/>
          <w:bCs/>
        </w:rPr>
        <w:t xml:space="preserve">Interoperabilidad entre la </w:t>
      </w:r>
      <w:proofErr w:type="spellStart"/>
      <w:r w:rsidRPr="001C5B80">
        <w:rPr>
          <w:rFonts w:ascii="Calibri" w:hAnsi="Calibri" w:cs="Calibri"/>
          <w:b/>
          <w:bCs/>
        </w:rPr>
        <w:t>Nación</w:t>
      </w:r>
      <w:proofErr w:type="spellEnd"/>
      <w:r w:rsidRPr="001C5B80">
        <w:rPr>
          <w:rFonts w:ascii="Calibri" w:hAnsi="Calibri" w:cs="Calibri"/>
          <w:b/>
          <w:bCs/>
        </w:rPr>
        <w:t xml:space="preserve"> y sus entes territoriales: </w:t>
      </w:r>
      <w:r w:rsidRPr="001C5B80">
        <w:rPr>
          <w:rFonts w:ascii="Calibri" w:hAnsi="Calibri" w:cs="Calibri"/>
        </w:rPr>
        <w:t xml:space="preserve">Cuarenta y ocho (48) meses a partir de la vigencia de esta ley. </w:t>
      </w:r>
    </w:p>
    <w:p w14:paraId="7BB632AA"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SEGUNDO. </w:t>
      </w:r>
      <w:r w:rsidRPr="001C5B80">
        <w:rPr>
          <w:rFonts w:ascii="Calibri" w:hAnsi="Calibri" w:cs="Calibri"/>
        </w:rPr>
        <w:t xml:space="preserve">El Ministerio de </w:t>
      </w:r>
      <w:proofErr w:type="spellStart"/>
      <w:r w:rsidRPr="001C5B80">
        <w:rPr>
          <w:rFonts w:ascii="Calibri" w:hAnsi="Calibri" w:cs="Calibri"/>
        </w:rPr>
        <w:t>Tecnologías</w:t>
      </w:r>
      <w:proofErr w:type="spellEnd"/>
      <w:r w:rsidRPr="001C5B80">
        <w:rPr>
          <w:rFonts w:ascii="Calibri" w:hAnsi="Calibri" w:cs="Calibri"/>
        </w:rPr>
        <w:t xml:space="preserve"> de la </w:t>
      </w:r>
      <w:proofErr w:type="spellStart"/>
      <w:r w:rsidRPr="001C5B80">
        <w:rPr>
          <w:rFonts w:ascii="Calibri" w:hAnsi="Calibri" w:cs="Calibri"/>
        </w:rPr>
        <w:t>Información</w:t>
      </w:r>
      <w:proofErr w:type="spellEnd"/>
      <w:r w:rsidRPr="001C5B80">
        <w:rPr>
          <w:rFonts w:ascii="Calibri" w:hAnsi="Calibri" w:cs="Calibri"/>
        </w:rPr>
        <w:t xml:space="preserve"> y las Comunicaciones, debe crear lineamientos para el efectivo cumplimiento de lo dispuesto en este </w:t>
      </w:r>
      <w:proofErr w:type="spellStart"/>
      <w:r w:rsidRPr="001C5B80">
        <w:rPr>
          <w:rFonts w:ascii="Calibri" w:hAnsi="Calibri" w:cs="Calibri"/>
        </w:rPr>
        <w:t>artículo</w:t>
      </w:r>
      <w:proofErr w:type="spellEnd"/>
      <w:r w:rsidRPr="001C5B80">
        <w:rPr>
          <w:rFonts w:ascii="Calibri" w:hAnsi="Calibri" w:cs="Calibri"/>
        </w:rPr>
        <w:t xml:space="preserve">, </w:t>
      </w:r>
      <w:proofErr w:type="spellStart"/>
      <w:r w:rsidRPr="001C5B80">
        <w:rPr>
          <w:rFonts w:ascii="Calibri" w:hAnsi="Calibri" w:cs="Calibri"/>
        </w:rPr>
        <w:t>además</w:t>
      </w:r>
      <w:proofErr w:type="spellEnd"/>
      <w:r w:rsidRPr="001C5B80">
        <w:rPr>
          <w:rFonts w:ascii="Calibri" w:hAnsi="Calibri" w:cs="Calibri"/>
        </w:rPr>
        <w:t xml:space="preserve"> realizar el </w:t>
      </w:r>
      <w:proofErr w:type="spellStart"/>
      <w:r w:rsidRPr="001C5B80">
        <w:rPr>
          <w:rFonts w:ascii="Calibri" w:hAnsi="Calibri" w:cs="Calibri"/>
        </w:rPr>
        <w:t>acompañamiento</w:t>
      </w:r>
      <w:proofErr w:type="spellEnd"/>
      <w:r w:rsidRPr="001C5B80">
        <w:rPr>
          <w:rFonts w:ascii="Calibri" w:hAnsi="Calibri" w:cs="Calibri"/>
        </w:rPr>
        <w:t xml:space="preserve"> especialmente a los entes territoriales de tercera, cuarta, quinta y sexta </w:t>
      </w:r>
      <w:proofErr w:type="spellStart"/>
      <w:r w:rsidRPr="001C5B80">
        <w:rPr>
          <w:rFonts w:ascii="Calibri" w:hAnsi="Calibri" w:cs="Calibri"/>
        </w:rPr>
        <w:t>categoría</w:t>
      </w:r>
      <w:proofErr w:type="spellEnd"/>
      <w:r w:rsidRPr="001C5B80">
        <w:rPr>
          <w:rFonts w:ascii="Calibri" w:hAnsi="Calibri" w:cs="Calibri"/>
        </w:rPr>
        <w:t xml:space="preserve"> para el cumplimiento de lo </w:t>
      </w:r>
      <w:proofErr w:type="spellStart"/>
      <w:r w:rsidRPr="001C5B80">
        <w:rPr>
          <w:rFonts w:ascii="Calibri" w:hAnsi="Calibri" w:cs="Calibri"/>
        </w:rPr>
        <w:t>aqui</w:t>
      </w:r>
      <w:proofErr w:type="spellEnd"/>
      <w:r w:rsidRPr="001C5B80">
        <w:rPr>
          <w:rFonts w:ascii="Calibri" w:hAnsi="Calibri" w:cs="Calibri"/>
        </w:rPr>
        <w:t xml:space="preserve">́ </w:t>
      </w:r>
      <w:proofErr w:type="spellStart"/>
      <w:r w:rsidRPr="001C5B80">
        <w:rPr>
          <w:rFonts w:ascii="Calibri" w:hAnsi="Calibri" w:cs="Calibri"/>
        </w:rPr>
        <w:t>señalado</w:t>
      </w:r>
      <w:proofErr w:type="spellEnd"/>
      <w:r w:rsidRPr="001C5B80">
        <w:rPr>
          <w:rFonts w:ascii="Calibri" w:hAnsi="Calibri" w:cs="Calibri"/>
        </w:rPr>
        <w:t xml:space="preserve">. </w:t>
      </w:r>
    </w:p>
    <w:p w14:paraId="17C2A4A3" w14:textId="77777777" w:rsidR="00D75D9C" w:rsidRPr="001C5B80" w:rsidRDefault="00D75D9C" w:rsidP="00D75D9C">
      <w:pPr>
        <w:pStyle w:val="NormalWeb"/>
        <w:ind w:left="720"/>
        <w:jc w:val="center"/>
        <w:rPr>
          <w:rFonts w:ascii="Calibri" w:hAnsi="Calibri" w:cs="Calibri"/>
          <w:b/>
          <w:bCs/>
        </w:rPr>
      </w:pPr>
      <w:r w:rsidRPr="001C5B80">
        <w:rPr>
          <w:rFonts w:ascii="Calibri" w:hAnsi="Calibri" w:cs="Calibri"/>
          <w:b/>
          <w:bCs/>
        </w:rPr>
        <w:t xml:space="preserve">CAPÍTULO IV </w:t>
      </w:r>
      <w:r w:rsidRPr="001C5B80">
        <w:rPr>
          <w:rFonts w:ascii="Calibri" w:hAnsi="Calibri" w:cs="Calibri"/>
          <w:b/>
          <w:bCs/>
        </w:rPr>
        <w:br/>
        <w:t xml:space="preserve">Estampillas </w:t>
      </w:r>
      <w:proofErr w:type="spellStart"/>
      <w:r w:rsidRPr="001C5B80">
        <w:rPr>
          <w:rFonts w:ascii="Calibri" w:hAnsi="Calibri" w:cs="Calibri"/>
          <w:b/>
          <w:bCs/>
        </w:rPr>
        <w:t>Electrónicas</w:t>
      </w:r>
      <w:proofErr w:type="spellEnd"/>
      <w:r w:rsidRPr="001C5B80">
        <w:rPr>
          <w:rFonts w:ascii="Calibri" w:hAnsi="Calibri" w:cs="Calibri"/>
          <w:b/>
          <w:bCs/>
        </w:rPr>
        <w:t>.</w:t>
      </w:r>
    </w:p>
    <w:p w14:paraId="2132C4E1"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11. DESMATERIALIZACIÓN Y AUTOMATIZACIÓN DE ESTAMPILLAS. </w:t>
      </w:r>
      <w:r w:rsidRPr="001C5B80">
        <w:rPr>
          <w:rFonts w:ascii="Calibri" w:hAnsi="Calibri" w:cs="Calibri"/>
        </w:rPr>
        <w:t xml:space="preserve">Las estampillas deben emitirse, pagarse, adherirse o anularse a </w:t>
      </w:r>
      <w:proofErr w:type="spellStart"/>
      <w:r w:rsidRPr="001C5B80">
        <w:rPr>
          <w:rFonts w:ascii="Calibri" w:hAnsi="Calibri" w:cs="Calibri"/>
        </w:rPr>
        <w:t>través</w:t>
      </w:r>
      <w:proofErr w:type="spellEnd"/>
      <w:r w:rsidRPr="001C5B80">
        <w:rPr>
          <w:rFonts w:ascii="Calibri" w:hAnsi="Calibri" w:cs="Calibri"/>
        </w:rPr>
        <w:t xml:space="preserve"> de medios </w:t>
      </w:r>
      <w:proofErr w:type="spellStart"/>
      <w:r w:rsidRPr="001C5B80">
        <w:rPr>
          <w:rFonts w:ascii="Calibri" w:hAnsi="Calibri" w:cs="Calibri"/>
        </w:rPr>
        <w:t>electrónicos</w:t>
      </w:r>
      <w:proofErr w:type="spellEnd"/>
      <w:r w:rsidRPr="001C5B80">
        <w:rPr>
          <w:rFonts w:ascii="Calibri" w:hAnsi="Calibri" w:cs="Calibri"/>
        </w:rPr>
        <w:t xml:space="preserve">. </w:t>
      </w:r>
    </w:p>
    <w:p w14:paraId="33B7A00A"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PRIMERO. </w:t>
      </w:r>
      <w:r w:rsidRPr="001C5B80">
        <w:rPr>
          <w:rFonts w:ascii="Calibri" w:hAnsi="Calibri" w:cs="Calibri"/>
        </w:rPr>
        <w:t xml:space="preserve">La </w:t>
      </w:r>
      <w:proofErr w:type="spellStart"/>
      <w:r w:rsidRPr="001C5B80">
        <w:rPr>
          <w:rFonts w:ascii="Calibri" w:hAnsi="Calibri" w:cs="Calibri"/>
        </w:rPr>
        <w:t>adopción</w:t>
      </w:r>
      <w:proofErr w:type="spellEnd"/>
      <w:r w:rsidRPr="001C5B80">
        <w:rPr>
          <w:rFonts w:ascii="Calibri" w:hAnsi="Calibri" w:cs="Calibri"/>
        </w:rPr>
        <w:t xml:space="preserve"> de las estampillas </w:t>
      </w:r>
      <w:proofErr w:type="spellStart"/>
      <w:r w:rsidRPr="001C5B80">
        <w:rPr>
          <w:rFonts w:ascii="Calibri" w:hAnsi="Calibri" w:cs="Calibri"/>
        </w:rPr>
        <w:t>electrónicas</w:t>
      </w:r>
      <w:proofErr w:type="spellEnd"/>
      <w:r w:rsidRPr="001C5B80">
        <w:rPr>
          <w:rFonts w:ascii="Calibri" w:hAnsi="Calibri" w:cs="Calibri"/>
        </w:rPr>
        <w:t xml:space="preserve"> se debe realizar de acuerdo con la </w:t>
      </w:r>
      <w:proofErr w:type="spellStart"/>
      <w:r w:rsidRPr="001C5B80">
        <w:rPr>
          <w:rFonts w:ascii="Calibri" w:hAnsi="Calibri" w:cs="Calibri"/>
        </w:rPr>
        <w:t>categoría</w:t>
      </w:r>
      <w:proofErr w:type="spellEnd"/>
      <w:r w:rsidRPr="001C5B80">
        <w:rPr>
          <w:rFonts w:ascii="Calibri" w:hAnsi="Calibri" w:cs="Calibri"/>
        </w:rPr>
        <w:t xml:space="preserve"> del ente territorial, en los siguientes plazos: </w:t>
      </w:r>
    </w:p>
    <w:p w14:paraId="2683713B" w14:textId="77777777" w:rsidR="00D75D9C" w:rsidRPr="001C5B80" w:rsidRDefault="00D75D9C" w:rsidP="00D75D9C">
      <w:pPr>
        <w:pStyle w:val="NormalWeb"/>
        <w:numPr>
          <w:ilvl w:val="0"/>
          <w:numId w:val="21"/>
        </w:numPr>
        <w:rPr>
          <w:rFonts w:ascii="Calibri" w:hAnsi="Calibri" w:cs="Calibri"/>
        </w:rPr>
      </w:pPr>
      <w:r w:rsidRPr="001C5B80">
        <w:rPr>
          <w:rFonts w:ascii="Calibri" w:hAnsi="Calibri" w:cs="Calibri"/>
          <w:b/>
          <w:bCs/>
        </w:rPr>
        <w:t xml:space="preserve">Distritos y </w:t>
      </w:r>
      <w:proofErr w:type="spellStart"/>
      <w:r w:rsidRPr="001C5B80">
        <w:rPr>
          <w:rFonts w:ascii="Calibri" w:hAnsi="Calibri" w:cs="Calibri"/>
          <w:b/>
          <w:bCs/>
        </w:rPr>
        <w:t>Categoría</w:t>
      </w:r>
      <w:proofErr w:type="spellEnd"/>
      <w:r w:rsidRPr="001C5B80">
        <w:rPr>
          <w:rFonts w:ascii="Calibri" w:hAnsi="Calibri" w:cs="Calibri"/>
          <w:b/>
          <w:bCs/>
        </w:rPr>
        <w:t xml:space="preserve"> Especial: </w:t>
      </w:r>
      <w:r w:rsidRPr="001C5B80">
        <w:rPr>
          <w:rFonts w:ascii="Calibri" w:hAnsi="Calibri" w:cs="Calibri"/>
        </w:rPr>
        <w:t xml:space="preserve">Veinticuatro (24) meses a partir de la vigencia de esta ley. </w:t>
      </w:r>
    </w:p>
    <w:p w14:paraId="1B9BB6DB" w14:textId="77777777" w:rsidR="00D75D9C" w:rsidRPr="001C5B80" w:rsidRDefault="00D75D9C" w:rsidP="00D75D9C">
      <w:pPr>
        <w:pStyle w:val="NormalWeb"/>
        <w:numPr>
          <w:ilvl w:val="0"/>
          <w:numId w:val="21"/>
        </w:numPr>
        <w:rPr>
          <w:rFonts w:ascii="Calibri" w:hAnsi="Calibri" w:cs="Calibri"/>
        </w:rPr>
      </w:pPr>
      <w:r w:rsidRPr="001C5B80">
        <w:rPr>
          <w:rFonts w:ascii="Calibri" w:hAnsi="Calibri" w:cs="Calibri"/>
          <w:b/>
          <w:bCs/>
        </w:rPr>
        <w:t xml:space="preserve">Primera </w:t>
      </w:r>
      <w:proofErr w:type="spellStart"/>
      <w:r w:rsidRPr="001C5B80">
        <w:rPr>
          <w:rFonts w:ascii="Calibri" w:hAnsi="Calibri" w:cs="Calibri"/>
          <w:b/>
          <w:bCs/>
        </w:rPr>
        <w:t>Categoría</w:t>
      </w:r>
      <w:proofErr w:type="spellEnd"/>
      <w:r w:rsidRPr="001C5B80">
        <w:rPr>
          <w:rFonts w:ascii="Calibri" w:hAnsi="Calibri" w:cs="Calibri"/>
          <w:b/>
          <w:bCs/>
        </w:rPr>
        <w:t xml:space="preserve">: </w:t>
      </w:r>
      <w:r w:rsidRPr="001C5B80">
        <w:rPr>
          <w:rFonts w:ascii="Calibri" w:hAnsi="Calibri" w:cs="Calibri"/>
        </w:rPr>
        <w:t xml:space="preserve">Treinta (30) meses a partir de la vigencia de esta ley. </w:t>
      </w:r>
    </w:p>
    <w:p w14:paraId="3FC2C1E8" w14:textId="77777777" w:rsidR="00D75D9C" w:rsidRPr="001C5B80" w:rsidRDefault="00D75D9C" w:rsidP="00D75D9C">
      <w:pPr>
        <w:pStyle w:val="NormalWeb"/>
        <w:numPr>
          <w:ilvl w:val="0"/>
          <w:numId w:val="21"/>
        </w:numPr>
        <w:rPr>
          <w:rFonts w:ascii="Calibri" w:hAnsi="Calibri" w:cs="Calibri"/>
        </w:rPr>
      </w:pPr>
      <w:r w:rsidRPr="001C5B80">
        <w:rPr>
          <w:rFonts w:ascii="Calibri" w:hAnsi="Calibri" w:cs="Calibri"/>
          <w:b/>
          <w:bCs/>
        </w:rPr>
        <w:lastRenderedPageBreak/>
        <w:t xml:space="preserve">Segunda </w:t>
      </w:r>
      <w:proofErr w:type="spellStart"/>
      <w:r w:rsidRPr="001C5B80">
        <w:rPr>
          <w:rFonts w:ascii="Calibri" w:hAnsi="Calibri" w:cs="Calibri"/>
          <w:b/>
          <w:bCs/>
        </w:rPr>
        <w:t>Categoría</w:t>
      </w:r>
      <w:proofErr w:type="spellEnd"/>
      <w:r w:rsidRPr="001C5B80">
        <w:rPr>
          <w:rFonts w:ascii="Calibri" w:hAnsi="Calibri" w:cs="Calibri"/>
          <w:b/>
          <w:bCs/>
        </w:rPr>
        <w:t xml:space="preserve">: </w:t>
      </w:r>
      <w:r w:rsidRPr="001C5B80">
        <w:rPr>
          <w:rFonts w:ascii="Calibri" w:hAnsi="Calibri" w:cs="Calibri"/>
        </w:rPr>
        <w:t xml:space="preserve">Treinta y seis (36) meses a partir de la vigencia de esta ley. </w:t>
      </w:r>
    </w:p>
    <w:p w14:paraId="2D95ACA9" w14:textId="77777777" w:rsidR="00D75D9C" w:rsidRPr="001C5B80" w:rsidRDefault="00D75D9C" w:rsidP="00D75D9C">
      <w:pPr>
        <w:pStyle w:val="NormalWeb"/>
        <w:numPr>
          <w:ilvl w:val="0"/>
          <w:numId w:val="21"/>
        </w:numPr>
        <w:rPr>
          <w:rFonts w:ascii="Calibri" w:hAnsi="Calibri" w:cs="Calibri"/>
        </w:rPr>
      </w:pPr>
      <w:r w:rsidRPr="001C5B80">
        <w:rPr>
          <w:rFonts w:ascii="Calibri" w:hAnsi="Calibri" w:cs="Calibri"/>
          <w:b/>
          <w:bCs/>
        </w:rPr>
        <w:t xml:space="preserve">Cuarta, Quinta y Sexta </w:t>
      </w:r>
      <w:proofErr w:type="spellStart"/>
      <w:r w:rsidRPr="001C5B80">
        <w:rPr>
          <w:rFonts w:ascii="Calibri" w:hAnsi="Calibri" w:cs="Calibri"/>
          <w:b/>
          <w:bCs/>
        </w:rPr>
        <w:t>Categoría</w:t>
      </w:r>
      <w:proofErr w:type="spellEnd"/>
      <w:r w:rsidRPr="001C5B80">
        <w:rPr>
          <w:rFonts w:ascii="Calibri" w:hAnsi="Calibri" w:cs="Calibri"/>
          <w:b/>
          <w:bCs/>
        </w:rPr>
        <w:t xml:space="preserve">: </w:t>
      </w:r>
      <w:r w:rsidRPr="001C5B80">
        <w:rPr>
          <w:rFonts w:ascii="Calibri" w:hAnsi="Calibri" w:cs="Calibri"/>
        </w:rPr>
        <w:t xml:space="preserve">Cuarenta y ocho (48) meses a partir de la vigencia de esta ley. </w:t>
      </w:r>
    </w:p>
    <w:p w14:paraId="620D9EE4" w14:textId="77777777" w:rsidR="00D75D9C" w:rsidRPr="001C5B80" w:rsidRDefault="00D75D9C" w:rsidP="00D75D9C">
      <w:pPr>
        <w:pStyle w:val="NormalWeb"/>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Los Distritos, Departamentos y Municipios para cumplir con esta </w:t>
      </w:r>
      <w:proofErr w:type="spellStart"/>
      <w:r w:rsidRPr="001C5B80">
        <w:rPr>
          <w:rFonts w:ascii="Calibri" w:hAnsi="Calibri" w:cs="Calibri"/>
        </w:rPr>
        <w:t>obligación</w:t>
      </w:r>
      <w:proofErr w:type="spellEnd"/>
      <w:r w:rsidRPr="001C5B80">
        <w:rPr>
          <w:rFonts w:ascii="Calibri" w:hAnsi="Calibri" w:cs="Calibri"/>
        </w:rPr>
        <w:t xml:space="preserve">, pueden usar, por una sola vez, hasta un veinte por ciento (20%) del recaudo anual de las estampillas. </w:t>
      </w:r>
    </w:p>
    <w:p w14:paraId="3F958651" w14:textId="77777777" w:rsidR="00D75D9C" w:rsidRPr="001C5B80" w:rsidRDefault="00D75D9C" w:rsidP="00D75D9C">
      <w:pPr>
        <w:pStyle w:val="NormalWeb"/>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12. NÚMERO MÁXIMO DE ESTAMPILLAS Y VENTANILLA ÚNICA. </w:t>
      </w:r>
      <w:r w:rsidRPr="001C5B80">
        <w:rPr>
          <w:rFonts w:ascii="Calibri" w:hAnsi="Calibri" w:cs="Calibri"/>
        </w:rPr>
        <w:t xml:space="preserve">Las entidades territoriales pueden exigir un </w:t>
      </w:r>
      <w:proofErr w:type="spellStart"/>
      <w:r w:rsidRPr="001C5B80">
        <w:rPr>
          <w:rFonts w:ascii="Calibri" w:hAnsi="Calibri" w:cs="Calibri"/>
        </w:rPr>
        <w:t>máximo</w:t>
      </w:r>
      <w:proofErr w:type="spellEnd"/>
      <w:r w:rsidRPr="001C5B80">
        <w:rPr>
          <w:rFonts w:ascii="Calibri" w:hAnsi="Calibri" w:cs="Calibri"/>
        </w:rPr>
        <w:t xml:space="preserve"> de 2 estampillas para un mismo </w:t>
      </w:r>
      <w:proofErr w:type="spellStart"/>
      <w:r w:rsidRPr="001C5B80">
        <w:rPr>
          <w:rFonts w:ascii="Calibri" w:hAnsi="Calibri" w:cs="Calibri"/>
        </w:rPr>
        <w:t>trámite</w:t>
      </w:r>
      <w:proofErr w:type="spellEnd"/>
      <w:r w:rsidRPr="001C5B80">
        <w:rPr>
          <w:rFonts w:ascii="Calibri" w:hAnsi="Calibri" w:cs="Calibri"/>
        </w:rPr>
        <w:t xml:space="preserve">. </w:t>
      </w:r>
    </w:p>
    <w:p w14:paraId="664EA412" w14:textId="77777777" w:rsidR="00D75D9C" w:rsidRPr="001C5B80" w:rsidRDefault="00D75D9C" w:rsidP="00D75D9C">
      <w:pPr>
        <w:pStyle w:val="NormalWeb"/>
        <w:jc w:val="both"/>
        <w:rPr>
          <w:rFonts w:ascii="Calibri" w:hAnsi="Calibri" w:cs="Calibri"/>
        </w:rPr>
      </w:pPr>
      <w:r w:rsidRPr="001C5B80">
        <w:rPr>
          <w:rFonts w:ascii="Calibri" w:hAnsi="Calibri" w:cs="Calibri"/>
        </w:rPr>
        <w:t xml:space="preserve">Si un </w:t>
      </w:r>
      <w:proofErr w:type="spellStart"/>
      <w:r w:rsidRPr="001C5B80">
        <w:rPr>
          <w:rFonts w:ascii="Calibri" w:hAnsi="Calibri" w:cs="Calibri"/>
        </w:rPr>
        <w:t>trámite</w:t>
      </w:r>
      <w:proofErr w:type="spellEnd"/>
      <w:r w:rsidRPr="001C5B80">
        <w:rPr>
          <w:rFonts w:ascii="Calibri" w:hAnsi="Calibri" w:cs="Calibri"/>
        </w:rPr>
        <w:t xml:space="preserve"> requiere de la </w:t>
      </w:r>
      <w:proofErr w:type="spellStart"/>
      <w:r w:rsidRPr="001C5B80">
        <w:rPr>
          <w:rFonts w:ascii="Calibri" w:hAnsi="Calibri" w:cs="Calibri"/>
        </w:rPr>
        <w:t>expedición</w:t>
      </w:r>
      <w:proofErr w:type="spellEnd"/>
      <w:r w:rsidRPr="001C5B80">
        <w:rPr>
          <w:rFonts w:ascii="Calibri" w:hAnsi="Calibri" w:cs="Calibri"/>
        </w:rPr>
        <w:t xml:space="preserve"> de estampillas emitidas por distintos entes territoriales, dichos entes deben permitir la </w:t>
      </w:r>
      <w:proofErr w:type="spellStart"/>
      <w:r w:rsidRPr="001C5B80">
        <w:rPr>
          <w:rFonts w:ascii="Calibri" w:hAnsi="Calibri" w:cs="Calibri"/>
        </w:rPr>
        <w:t>emisión</w:t>
      </w:r>
      <w:proofErr w:type="spellEnd"/>
      <w:r w:rsidRPr="001C5B80">
        <w:rPr>
          <w:rFonts w:ascii="Calibri" w:hAnsi="Calibri" w:cs="Calibri"/>
        </w:rPr>
        <w:t xml:space="preserve">, pago y </w:t>
      </w:r>
      <w:proofErr w:type="spellStart"/>
      <w:r w:rsidRPr="001C5B80">
        <w:rPr>
          <w:rFonts w:ascii="Calibri" w:hAnsi="Calibri" w:cs="Calibri"/>
        </w:rPr>
        <w:t>anulación</w:t>
      </w:r>
      <w:proofErr w:type="spellEnd"/>
      <w:r w:rsidRPr="001C5B80">
        <w:rPr>
          <w:rFonts w:ascii="Calibri" w:hAnsi="Calibri" w:cs="Calibri"/>
        </w:rPr>
        <w:t xml:space="preserve"> de la estampilla </w:t>
      </w:r>
      <w:proofErr w:type="spellStart"/>
      <w:r w:rsidRPr="001C5B80">
        <w:rPr>
          <w:rFonts w:ascii="Calibri" w:hAnsi="Calibri" w:cs="Calibri"/>
        </w:rPr>
        <w:t>través</w:t>
      </w:r>
      <w:proofErr w:type="spellEnd"/>
      <w:r w:rsidRPr="001C5B80">
        <w:rPr>
          <w:rFonts w:ascii="Calibri" w:hAnsi="Calibri" w:cs="Calibri"/>
        </w:rPr>
        <w:t xml:space="preserve"> de una ventanilla </w:t>
      </w:r>
      <w:proofErr w:type="spellStart"/>
      <w:r w:rsidRPr="001C5B80">
        <w:rPr>
          <w:rFonts w:ascii="Calibri" w:hAnsi="Calibri" w:cs="Calibri"/>
        </w:rPr>
        <w:t>única</w:t>
      </w:r>
      <w:proofErr w:type="spellEnd"/>
      <w:r w:rsidRPr="001C5B80">
        <w:rPr>
          <w:rFonts w:ascii="Calibri" w:hAnsi="Calibri" w:cs="Calibri"/>
        </w:rPr>
        <w:t xml:space="preserve"> (presencial o virtual), que facilite la </w:t>
      </w:r>
      <w:proofErr w:type="spellStart"/>
      <w:r w:rsidRPr="001C5B80">
        <w:rPr>
          <w:rFonts w:ascii="Calibri" w:hAnsi="Calibri" w:cs="Calibri"/>
        </w:rPr>
        <w:t>interacción</w:t>
      </w:r>
      <w:proofErr w:type="spellEnd"/>
      <w:r w:rsidRPr="001C5B80">
        <w:rPr>
          <w:rFonts w:ascii="Calibri" w:hAnsi="Calibri" w:cs="Calibri"/>
        </w:rPr>
        <w:t xml:space="preserve"> del ciudadano con una sola oficina. </w:t>
      </w:r>
    </w:p>
    <w:p w14:paraId="71F92DCA" w14:textId="77777777" w:rsidR="00D75D9C" w:rsidRPr="001C5B80" w:rsidRDefault="00D75D9C" w:rsidP="00D75D9C">
      <w:pPr>
        <w:spacing w:before="100" w:beforeAutospacing="1" w:after="100" w:afterAutospacing="1"/>
        <w:jc w:val="center"/>
        <w:rPr>
          <w:rFonts w:ascii="Calibri" w:hAnsi="Calibri" w:cs="Calibri"/>
        </w:rPr>
      </w:pPr>
      <w:r w:rsidRPr="001C5B80">
        <w:rPr>
          <w:rFonts w:ascii="Calibri" w:hAnsi="Calibri" w:cs="Calibri"/>
          <w:b/>
          <w:bCs/>
        </w:rPr>
        <w:t>CAPÍTULO V</w:t>
      </w:r>
      <w:r w:rsidRPr="001C5B80">
        <w:rPr>
          <w:rFonts w:ascii="Calibri" w:hAnsi="Calibri" w:cs="Calibri"/>
          <w:b/>
          <w:bCs/>
        </w:rPr>
        <w:br/>
        <w:t xml:space="preserve">De la Gratuidad y Consulta de Registros </w:t>
      </w:r>
      <w:proofErr w:type="spellStart"/>
      <w:r w:rsidRPr="001C5B80">
        <w:rPr>
          <w:rFonts w:ascii="Calibri" w:hAnsi="Calibri" w:cs="Calibri"/>
          <w:b/>
          <w:bCs/>
        </w:rPr>
        <w:t>Públicos</w:t>
      </w:r>
      <w:proofErr w:type="spellEnd"/>
      <w:r w:rsidRPr="001C5B80">
        <w:rPr>
          <w:rFonts w:ascii="Calibri" w:hAnsi="Calibri" w:cs="Calibri"/>
          <w:b/>
          <w:bCs/>
        </w:rPr>
        <w:t>.</w:t>
      </w:r>
    </w:p>
    <w:p w14:paraId="7F5E83C2"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w:t>
      </w:r>
      <w:r>
        <w:rPr>
          <w:rFonts w:ascii="Calibri" w:hAnsi="Calibri" w:cs="Calibri"/>
          <w:b/>
          <w:bCs/>
        </w:rPr>
        <w:t>3</w:t>
      </w:r>
      <w:r w:rsidRPr="001C5B80">
        <w:rPr>
          <w:rFonts w:ascii="Calibri" w:hAnsi="Calibri" w:cs="Calibri"/>
          <w:b/>
          <w:bCs/>
        </w:rPr>
        <w:t xml:space="preserve">. CONSULTAS DE NOTARÍAS A LA VENTANILLA ÚNICA DE REGISTRO INMOBILIARIO (VUR). </w:t>
      </w:r>
      <w:r w:rsidRPr="001C5B80">
        <w:rPr>
          <w:rFonts w:ascii="Calibri" w:hAnsi="Calibri" w:cs="Calibri"/>
        </w:rPr>
        <w:t xml:space="preserve">Las </w:t>
      </w:r>
      <w:proofErr w:type="spellStart"/>
      <w:r w:rsidRPr="001C5B80">
        <w:rPr>
          <w:rFonts w:ascii="Calibri" w:hAnsi="Calibri" w:cs="Calibri"/>
        </w:rPr>
        <w:t>notarías</w:t>
      </w:r>
      <w:proofErr w:type="spellEnd"/>
      <w:r w:rsidRPr="001C5B80">
        <w:rPr>
          <w:rFonts w:ascii="Calibri" w:hAnsi="Calibri" w:cs="Calibri"/>
        </w:rPr>
        <w:t xml:space="preserve"> deben consultar la </w:t>
      </w:r>
      <w:proofErr w:type="spellStart"/>
      <w:r w:rsidRPr="001C5B80">
        <w:rPr>
          <w:rFonts w:ascii="Calibri" w:hAnsi="Calibri" w:cs="Calibri"/>
        </w:rPr>
        <w:t>información</w:t>
      </w:r>
      <w:proofErr w:type="spellEnd"/>
      <w:r w:rsidRPr="001C5B80">
        <w:rPr>
          <w:rFonts w:ascii="Calibri" w:hAnsi="Calibri" w:cs="Calibri"/>
        </w:rPr>
        <w:t xml:space="preserve"> disponible en la Ventanilla </w:t>
      </w:r>
      <w:proofErr w:type="spellStart"/>
      <w:r w:rsidRPr="001C5B80">
        <w:rPr>
          <w:rFonts w:ascii="Calibri" w:hAnsi="Calibri" w:cs="Calibri"/>
        </w:rPr>
        <w:t>Única</w:t>
      </w:r>
      <w:proofErr w:type="spellEnd"/>
      <w:r w:rsidRPr="001C5B80">
        <w:rPr>
          <w:rFonts w:ascii="Calibri" w:hAnsi="Calibri" w:cs="Calibri"/>
        </w:rPr>
        <w:t xml:space="preserve"> de Registro o la que haga sus veces. La lectura de dicha </w:t>
      </w:r>
      <w:proofErr w:type="spellStart"/>
      <w:r w:rsidRPr="001C5B80">
        <w:rPr>
          <w:rFonts w:ascii="Calibri" w:hAnsi="Calibri" w:cs="Calibri"/>
        </w:rPr>
        <w:t>información</w:t>
      </w:r>
      <w:proofErr w:type="spellEnd"/>
      <w:r w:rsidRPr="001C5B80">
        <w:rPr>
          <w:rFonts w:ascii="Calibri" w:hAnsi="Calibri" w:cs="Calibri"/>
        </w:rPr>
        <w:t xml:space="preserve"> exime al ciudadano, personas naturales y/o </w:t>
      </w:r>
      <w:proofErr w:type="spellStart"/>
      <w:r w:rsidRPr="001C5B80">
        <w:rPr>
          <w:rFonts w:ascii="Calibri" w:hAnsi="Calibri" w:cs="Calibri"/>
        </w:rPr>
        <w:t>jurídicas</w:t>
      </w:r>
      <w:proofErr w:type="spellEnd"/>
      <w:r w:rsidRPr="001C5B80">
        <w:rPr>
          <w:rFonts w:ascii="Calibri" w:hAnsi="Calibri" w:cs="Calibri"/>
        </w:rPr>
        <w:t xml:space="preserve">, a usuarios o grupo de </w:t>
      </w:r>
      <w:proofErr w:type="spellStart"/>
      <w:r w:rsidRPr="001C5B80">
        <w:rPr>
          <w:rFonts w:ascii="Calibri" w:hAnsi="Calibri" w:cs="Calibri"/>
        </w:rPr>
        <w:t>interés</w:t>
      </w:r>
      <w:proofErr w:type="spellEnd"/>
      <w:r w:rsidRPr="001C5B80">
        <w:rPr>
          <w:rFonts w:ascii="Calibri" w:hAnsi="Calibri" w:cs="Calibri"/>
        </w:rPr>
        <w:t xml:space="preserve"> de aportar el certificado y/o documento </w:t>
      </w:r>
      <w:proofErr w:type="spellStart"/>
      <w:r w:rsidRPr="001C5B80">
        <w:rPr>
          <w:rFonts w:ascii="Calibri" w:hAnsi="Calibri" w:cs="Calibri"/>
        </w:rPr>
        <w:t>físico</w:t>
      </w:r>
      <w:proofErr w:type="spellEnd"/>
      <w:r w:rsidRPr="001C5B80">
        <w:rPr>
          <w:rFonts w:ascii="Calibri" w:hAnsi="Calibri" w:cs="Calibri"/>
        </w:rPr>
        <w:t xml:space="preserve">. </w:t>
      </w:r>
    </w:p>
    <w:p w14:paraId="67F1A089" w14:textId="77777777" w:rsidR="00D75D9C" w:rsidRDefault="00D75D9C" w:rsidP="00D75D9C">
      <w:pPr>
        <w:pStyle w:val="NormalWeb"/>
        <w:jc w:val="both"/>
        <w:rPr>
          <w:rFonts w:ascii="Calibri" w:hAnsi="Calibri" w:cs="Calibri"/>
        </w:rPr>
      </w:pPr>
      <w:proofErr w:type="spellStart"/>
      <w:r w:rsidRPr="00EA55DC">
        <w:rPr>
          <w:rFonts w:ascii="Calibri" w:hAnsi="Calibri" w:cs="Calibri"/>
          <w:b/>
        </w:rPr>
        <w:t>Artículo</w:t>
      </w:r>
      <w:proofErr w:type="spellEnd"/>
      <w:r w:rsidRPr="00EA55DC">
        <w:rPr>
          <w:rFonts w:ascii="Calibri" w:hAnsi="Calibri" w:cs="Calibri"/>
          <w:b/>
        </w:rPr>
        <w:t xml:space="preserve"> 15. DESMATERIALIZACIÓN Y GRATUIDAD DE CERTIFICADOS</w:t>
      </w:r>
      <w:r w:rsidRPr="00EA55DC">
        <w:rPr>
          <w:rFonts w:ascii="Calibri" w:hAnsi="Calibri" w:cs="Calibri"/>
        </w:rPr>
        <w:t xml:space="preserve">. Las entidades de la </w:t>
      </w:r>
      <w:proofErr w:type="spellStart"/>
      <w:r w:rsidRPr="00EA55DC">
        <w:rPr>
          <w:rFonts w:ascii="Calibri" w:hAnsi="Calibri" w:cs="Calibri"/>
        </w:rPr>
        <w:t>Administración</w:t>
      </w:r>
      <w:proofErr w:type="spellEnd"/>
      <w:r w:rsidRPr="00EA55DC">
        <w:rPr>
          <w:rFonts w:ascii="Calibri" w:hAnsi="Calibri" w:cs="Calibri"/>
        </w:rPr>
        <w:t xml:space="preserve"> </w:t>
      </w:r>
      <w:proofErr w:type="spellStart"/>
      <w:r w:rsidRPr="00EA55DC">
        <w:rPr>
          <w:rFonts w:ascii="Calibri" w:hAnsi="Calibri" w:cs="Calibri"/>
        </w:rPr>
        <w:t>Pública</w:t>
      </w:r>
      <w:proofErr w:type="spellEnd"/>
      <w:r w:rsidRPr="00EA55DC">
        <w:rPr>
          <w:rFonts w:ascii="Calibri" w:hAnsi="Calibri" w:cs="Calibri"/>
        </w:rPr>
        <w:t xml:space="preserve"> Nacional y Territorial, </w:t>
      </w:r>
      <w:proofErr w:type="spellStart"/>
      <w:r w:rsidRPr="00EA55DC">
        <w:rPr>
          <w:rFonts w:ascii="Calibri" w:hAnsi="Calibri" w:cs="Calibri"/>
        </w:rPr>
        <w:t>asi</w:t>
      </w:r>
      <w:proofErr w:type="spellEnd"/>
      <w:r w:rsidRPr="00EA55DC">
        <w:rPr>
          <w:rFonts w:ascii="Calibri" w:hAnsi="Calibri" w:cs="Calibri"/>
        </w:rPr>
        <w:t xml:space="preserve">́ como aquellas que presten servicios </w:t>
      </w:r>
      <w:proofErr w:type="spellStart"/>
      <w:r w:rsidRPr="00EA55DC">
        <w:rPr>
          <w:rFonts w:ascii="Calibri" w:hAnsi="Calibri" w:cs="Calibri"/>
        </w:rPr>
        <w:t>públicos</w:t>
      </w:r>
      <w:proofErr w:type="spellEnd"/>
      <w:r w:rsidRPr="00EA55DC">
        <w:rPr>
          <w:rFonts w:ascii="Calibri" w:hAnsi="Calibri" w:cs="Calibri"/>
        </w:rPr>
        <w:t xml:space="preserve">, que en ejercicio de sus funciones emitan certificados respecto a cualquier </w:t>
      </w:r>
      <w:proofErr w:type="spellStart"/>
      <w:r w:rsidRPr="00EA55DC">
        <w:rPr>
          <w:rFonts w:ascii="Calibri" w:hAnsi="Calibri" w:cs="Calibri"/>
        </w:rPr>
        <w:t>actuación</w:t>
      </w:r>
      <w:proofErr w:type="spellEnd"/>
      <w:r w:rsidRPr="00EA55DC">
        <w:rPr>
          <w:rFonts w:ascii="Calibri" w:hAnsi="Calibri" w:cs="Calibri"/>
        </w:rPr>
        <w:t xml:space="preserve"> o </w:t>
      </w:r>
      <w:proofErr w:type="spellStart"/>
      <w:r w:rsidRPr="00EA55DC">
        <w:rPr>
          <w:rFonts w:ascii="Calibri" w:hAnsi="Calibri" w:cs="Calibri"/>
        </w:rPr>
        <w:t>situación</w:t>
      </w:r>
      <w:proofErr w:type="spellEnd"/>
      <w:r w:rsidRPr="00EA55DC">
        <w:rPr>
          <w:rFonts w:ascii="Calibri" w:hAnsi="Calibri" w:cs="Calibri"/>
        </w:rPr>
        <w:t xml:space="preserve"> de un particular en </w:t>
      </w:r>
      <w:proofErr w:type="spellStart"/>
      <w:r w:rsidRPr="00EA55DC">
        <w:rPr>
          <w:rFonts w:ascii="Calibri" w:hAnsi="Calibri" w:cs="Calibri"/>
        </w:rPr>
        <w:t>relación</w:t>
      </w:r>
      <w:proofErr w:type="spellEnd"/>
      <w:r w:rsidRPr="00EA55DC">
        <w:rPr>
          <w:rFonts w:ascii="Calibri" w:hAnsi="Calibri" w:cs="Calibri"/>
        </w:rPr>
        <w:t xml:space="preserve"> con la entidad, deben disponer de dicha </w:t>
      </w:r>
      <w:proofErr w:type="spellStart"/>
      <w:r w:rsidRPr="00EA55DC">
        <w:rPr>
          <w:rFonts w:ascii="Calibri" w:hAnsi="Calibri" w:cs="Calibri"/>
        </w:rPr>
        <w:t>información</w:t>
      </w:r>
      <w:proofErr w:type="spellEnd"/>
      <w:r w:rsidRPr="00EA55DC">
        <w:rPr>
          <w:rFonts w:ascii="Calibri" w:hAnsi="Calibri" w:cs="Calibri"/>
        </w:rPr>
        <w:t xml:space="preserve"> como un registro </w:t>
      </w:r>
      <w:proofErr w:type="spellStart"/>
      <w:r w:rsidRPr="00EA55DC">
        <w:rPr>
          <w:rFonts w:ascii="Calibri" w:hAnsi="Calibri" w:cs="Calibri"/>
        </w:rPr>
        <w:t>público</w:t>
      </w:r>
      <w:proofErr w:type="spellEnd"/>
      <w:r w:rsidRPr="00EA55DC">
        <w:rPr>
          <w:rFonts w:ascii="Calibri" w:hAnsi="Calibri" w:cs="Calibri"/>
        </w:rPr>
        <w:t xml:space="preserve"> y habilitar su consulta gratuita en </w:t>
      </w:r>
      <w:proofErr w:type="spellStart"/>
      <w:r w:rsidRPr="00EA55DC">
        <w:rPr>
          <w:rFonts w:ascii="Calibri" w:hAnsi="Calibri" w:cs="Calibri"/>
        </w:rPr>
        <w:t>línea</w:t>
      </w:r>
      <w:proofErr w:type="spellEnd"/>
      <w:r w:rsidRPr="00EA55DC">
        <w:rPr>
          <w:rFonts w:ascii="Calibri" w:hAnsi="Calibri" w:cs="Calibri"/>
        </w:rPr>
        <w:t xml:space="preserve">. </w:t>
      </w:r>
    </w:p>
    <w:p w14:paraId="3BA899BC" w14:textId="77777777" w:rsidR="00D75D9C" w:rsidRPr="00F05E99" w:rsidRDefault="00D75D9C" w:rsidP="00D75D9C">
      <w:pPr>
        <w:pStyle w:val="NormalWeb"/>
        <w:jc w:val="both"/>
        <w:rPr>
          <w:rFonts w:asciiTheme="minorHAnsi" w:hAnsiTheme="minorHAnsi" w:cstheme="minorHAnsi"/>
          <w:sz w:val="28"/>
        </w:rPr>
      </w:pPr>
      <w:proofErr w:type="spellStart"/>
      <w:r w:rsidRPr="00F05E99">
        <w:rPr>
          <w:rFonts w:asciiTheme="minorHAnsi" w:hAnsiTheme="minorHAnsi" w:cstheme="minorHAnsi"/>
          <w:b/>
          <w:bCs/>
          <w:szCs w:val="22"/>
        </w:rPr>
        <w:t>Artículo</w:t>
      </w:r>
      <w:proofErr w:type="spellEnd"/>
      <w:r w:rsidRPr="00F05E99">
        <w:rPr>
          <w:rFonts w:asciiTheme="minorHAnsi" w:hAnsiTheme="minorHAnsi" w:cstheme="minorHAnsi"/>
          <w:b/>
          <w:bCs/>
          <w:szCs w:val="22"/>
        </w:rPr>
        <w:t xml:space="preserve"> 15. CONSULTAS DE ACCESO A INFORMACIÓN PÚBLICA. </w:t>
      </w:r>
      <w:r w:rsidRPr="00F05E99">
        <w:rPr>
          <w:rFonts w:asciiTheme="minorHAnsi" w:hAnsiTheme="minorHAnsi" w:cstheme="minorHAnsi"/>
          <w:szCs w:val="22"/>
        </w:rPr>
        <w:t xml:space="preserve">Los </w:t>
      </w:r>
      <w:proofErr w:type="spellStart"/>
      <w:r w:rsidRPr="00F05E99">
        <w:rPr>
          <w:rFonts w:asciiTheme="minorHAnsi" w:hAnsiTheme="minorHAnsi" w:cstheme="minorHAnsi"/>
          <w:szCs w:val="22"/>
        </w:rPr>
        <w:t>trámites</w:t>
      </w:r>
      <w:proofErr w:type="spellEnd"/>
      <w:r w:rsidRPr="00F05E99">
        <w:rPr>
          <w:rFonts w:asciiTheme="minorHAnsi" w:hAnsiTheme="minorHAnsi" w:cstheme="minorHAnsi"/>
          <w:szCs w:val="22"/>
        </w:rPr>
        <w:t xml:space="preserve"> que hayan sido establecidos o reglamentados con anterioridad a la </w:t>
      </w:r>
      <w:proofErr w:type="spellStart"/>
      <w:r w:rsidRPr="00F05E99">
        <w:rPr>
          <w:rFonts w:asciiTheme="minorHAnsi" w:hAnsiTheme="minorHAnsi" w:cstheme="minorHAnsi"/>
          <w:szCs w:val="22"/>
        </w:rPr>
        <w:t>expedición</w:t>
      </w:r>
      <w:proofErr w:type="spellEnd"/>
      <w:r w:rsidRPr="00F05E99">
        <w:rPr>
          <w:rFonts w:asciiTheme="minorHAnsi" w:hAnsiTheme="minorHAnsi" w:cstheme="minorHAnsi"/>
          <w:szCs w:val="22"/>
        </w:rPr>
        <w:t xml:space="preserve"> de la ley de Transparencia y Acceso a la </w:t>
      </w:r>
      <w:proofErr w:type="spellStart"/>
      <w:r w:rsidRPr="00F05E99">
        <w:rPr>
          <w:rFonts w:asciiTheme="minorHAnsi" w:hAnsiTheme="minorHAnsi" w:cstheme="minorHAnsi"/>
          <w:szCs w:val="22"/>
        </w:rPr>
        <w:t>Información</w:t>
      </w:r>
      <w:proofErr w:type="spellEnd"/>
      <w:r w:rsidRPr="00F05E99">
        <w:rPr>
          <w:rFonts w:asciiTheme="minorHAnsi" w:hAnsiTheme="minorHAnsi" w:cstheme="minorHAnsi"/>
          <w:szCs w:val="22"/>
        </w:rPr>
        <w:t xml:space="preserve"> </w:t>
      </w:r>
      <w:proofErr w:type="spellStart"/>
      <w:r w:rsidRPr="00F05E99">
        <w:rPr>
          <w:rFonts w:asciiTheme="minorHAnsi" w:hAnsiTheme="minorHAnsi" w:cstheme="minorHAnsi"/>
          <w:szCs w:val="22"/>
        </w:rPr>
        <w:t>Pública</w:t>
      </w:r>
      <w:proofErr w:type="spellEnd"/>
      <w:r w:rsidRPr="00F05E99">
        <w:rPr>
          <w:rFonts w:asciiTheme="minorHAnsi" w:hAnsiTheme="minorHAnsi" w:cstheme="minorHAnsi"/>
          <w:szCs w:val="22"/>
        </w:rPr>
        <w:t xml:space="preserve">, sobre los cuales se tenga alguna tarifa asociada y cumplan con las </w:t>
      </w:r>
      <w:proofErr w:type="spellStart"/>
      <w:r w:rsidRPr="00F05E99">
        <w:rPr>
          <w:rFonts w:asciiTheme="minorHAnsi" w:hAnsiTheme="minorHAnsi" w:cstheme="minorHAnsi"/>
          <w:szCs w:val="22"/>
        </w:rPr>
        <w:t>características</w:t>
      </w:r>
      <w:proofErr w:type="spellEnd"/>
      <w:r w:rsidRPr="00F05E99">
        <w:rPr>
          <w:rFonts w:asciiTheme="minorHAnsi" w:hAnsiTheme="minorHAnsi" w:cstheme="minorHAnsi"/>
          <w:szCs w:val="22"/>
        </w:rPr>
        <w:t xml:space="preserve"> de </w:t>
      </w:r>
      <w:r w:rsidRPr="00F05E99">
        <w:rPr>
          <w:rFonts w:asciiTheme="minorHAnsi" w:hAnsiTheme="minorHAnsi" w:cstheme="minorHAnsi"/>
          <w:i/>
          <w:iCs/>
          <w:szCs w:val="22"/>
        </w:rPr>
        <w:t xml:space="preserve">consulta de acceso a </w:t>
      </w:r>
      <w:proofErr w:type="spellStart"/>
      <w:r w:rsidRPr="00F05E99">
        <w:rPr>
          <w:rFonts w:asciiTheme="minorHAnsi" w:hAnsiTheme="minorHAnsi" w:cstheme="minorHAnsi"/>
          <w:i/>
          <w:iCs/>
          <w:szCs w:val="22"/>
        </w:rPr>
        <w:t>información</w:t>
      </w:r>
      <w:proofErr w:type="spellEnd"/>
      <w:r w:rsidRPr="00F05E99">
        <w:rPr>
          <w:rFonts w:asciiTheme="minorHAnsi" w:hAnsiTheme="minorHAnsi" w:cstheme="minorHAnsi"/>
          <w:i/>
          <w:iCs/>
          <w:szCs w:val="22"/>
        </w:rPr>
        <w:t xml:space="preserve"> </w:t>
      </w:r>
      <w:proofErr w:type="spellStart"/>
      <w:r w:rsidRPr="00F05E99">
        <w:rPr>
          <w:rFonts w:asciiTheme="minorHAnsi" w:hAnsiTheme="minorHAnsi" w:cstheme="minorHAnsi"/>
          <w:i/>
          <w:iCs/>
          <w:szCs w:val="22"/>
        </w:rPr>
        <w:t>pública</w:t>
      </w:r>
      <w:proofErr w:type="spellEnd"/>
      <w:r w:rsidRPr="00F05E99">
        <w:rPr>
          <w:rFonts w:asciiTheme="minorHAnsi" w:hAnsiTheme="minorHAnsi" w:cstheme="minorHAnsi"/>
          <w:i/>
          <w:iCs/>
          <w:szCs w:val="22"/>
        </w:rPr>
        <w:t xml:space="preserve">, </w:t>
      </w:r>
      <w:r w:rsidRPr="00F05E99">
        <w:rPr>
          <w:rFonts w:asciiTheme="minorHAnsi" w:hAnsiTheme="minorHAnsi" w:cstheme="minorHAnsi"/>
          <w:szCs w:val="22"/>
        </w:rPr>
        <w:t xml:space="preserve">deben ser gratuitos de inmediato. </w:t>
      </w:r>
    </w:p>
    <w:p w14:paraId="4E1EA5B3" w14:textId="77777777" w:rsidR="00D75D9C" w:rsidRPr="005E4269" w:rsidRDefault="00D75D9C" w:rsidP="00D75D9C">
      <w:pPr>
        <w:spacing w:before="100" w:beforeAutospacing="1" w:after="100" w:afterAutospacing="1"/>
        <w:jc w:val="both"/>
        <w:rPr>
          <w:rFonts w:asciiTheme="minorHAnsi" w:hAnsiTheme="minorHAnsi" w:cstheme="minorHAnsi"/>
          <w:sz w:val="28"/>
        </w:rPr>
      </w:pPr>
      <w:r w:rsidRPr="00F05E99">
        <w:rPr>
          <w:rFonts w:asciiTheme="minorHAnsi" w:hAnsiTheme="minorHAnsi" w:cstheme="minorHAnsi"/>
          <w:szCs w:val="22"/>
        </w:rPr>
        <w:t xml:space="preserve">Salvo que se trate de normas de </w:t>
      </w:r>
      <w:proofErr w:type="spellStart"/>
      <w:r w:rsidRPr="00F05E99">
        <w:rPr>
          <w:rFonts w:asciiTheme="minorHAnsi" w:hAnsiTheme="minorHAnsi" w:cstheme="minorHAnsi"/>
          <w:szCs w:val="22"/>
        </w:rPr>
        <w:t>carácter</w:t>
      </w:r>
      <w:proofErr w:type="spellEnd"/>
      <w:r w:rsidRPr="00F05E99">
        <w:rPr>
          <w:rFonts w:asciiTheme="minorHAnsi" w:hAnsiTheme="minorHAnsi" w:cstheme="minorHAnsi"/>
          <w:szCs w:val="22"/>
        </w:rPr>
        <w:t xml:space="preserve"> especial, asociados al </w:t>
      </w:r>
      <w:proofErr w:type="spellStart"/>
      <w:r w:rsidRPr="00F05E99">
        <w:rPr>
          <w:rFonts w:asciiTheme="minorHAnsi" w:hAnsiTheme="minorHAnsi" w:cstheme="minorHAnsi"/>
          <w:szCs w:val="22"/>
        </w:rPr>
        <w:t>régimen</w:t>
      </w:r>
      <w:proofErr w:type="spellEnd"/>
      <w:r w:rsidRPr="00F05E99">
        <w:rPr>
          <w:rFonts w:asciiTheme="minorHAnsi" w:hAnsiTheme="minorHAnsi" w:cstheme="minorHAnsi"/>
          <w:szCs w:val="22"/>
        </w:rPr>
        <w:t xml:space="preserve"> mercantil, laboral, seguridad social.</w:t>
      </w:r>
    </w:p>
    <w:p w14:paraId="08C7AD28"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lastRenderedPageBreak/>
        <w:t>Artículo</w:t>
      </w:r>
      <w:proofErr w:type="spellEnd"/>
      <w:r w:rsidRPr="001C5B80">
        <w:rPr>
          <w:rFonts w:ascii="Calibri" w:hAnsi="Calibri" w:cs="Calibri"/>
          <w:b/>
          <w:bCs/>
        </w:rPr>
        <w:t xml:space="preserve"> 1</w:t>
      </w:r>
      <w:r>
        <w:rPr>
          <w:rFonts w:ascii="Calibri" w:hAnsi="Calibri" w:cs="Calibri"/>
          <w:b/>
          <w:bCs/>
        </w:rPr>
        <w:t>6</w:t>
      </w:r>
      <w:r w:rsidRPr="001C5B80">
        <w:rPr>
          <w:rFonts w:ascii="Calibri" w:hAnsi="Calibri" w:cs="Calibri"/>
          <w:b/>
          <w:bCs/>
        </w:rPr>
        <w:t xml:space="preserve">. GRATUIDAD A LOS PARTICULARES SOBRE CONSULTAS A LA VENTANILLA ÚNICA DE REGISTRO INMOBILIARIO (VUR). </w:t>
      </w:r>
      <w:r w:rsidRPr="001C5B80">
        <w:rPr>
          <w:rFonts w:ascii="Calibri" w:hAnsi="Calibri" w:cs="Calibri"/>
        </w:rPr>
        <w:t xml:space="preserve">Las </w:t>
      </w:r>
      <w:proofErr w:type="spellStart"/>
      <w:r w:rsidRPr="001C5B80">
        <w:rPr>
          <w:rFonts w:ascii="Calibri" w:hAnsi="Calibri" w:cs="Calibri"/>
        </w:rPr>
        <w:t>notarías</w:t>
      </w:r>
      <w:proofErr w:type="spellEnd"/>
      <w:r w:rsidRPr="001C5B80">
        <w:rPr>
          <w:rFonts w:ascii="Calibri" w:hAnsi="Calibri" w:cs="Calibri"/>
        </w:rPr>
        <w:t xml:space="preserve"> no pueden trasladar a los particulares costos asociados a la consulta y uso de la Ventanilla </w:t>
      </w:r>
      <w:proofErr w:type="spellStart"/>
      <w:r w:rsidRPr="001C5B80">
        <w:rPr>
          <w:rFonts w:ascii="Calibri" w:hAnsi="Calibri" w:cs="Calibri"/>
        </w:rPr>
        <w:t>Única</w:t>
      </w:r>
      <w:proofErr w:type="spellEnd"/>
      <w:r w:rsidRPr="001C5B80">
        <w:rPr>
          <w:rFonts w:ascii="Calibri" w:hAnsi="Calibri" w:cs="Calibri"/>
        </w:rPr>
        <w:t xml:space="preserve"> de Registro Inmobiliario o la que haga sus veces. </w:t>
      </w:r>
    </w:p>
    <w:p w14:paraId="6F4A84EF" w14:textId="77777777" w:rsidR="00D75D9C" w:rsidRPr="001C5B80" w:rsidRDefault="00D75D9C" w:rsidP="00D75D9C">
      <w:pPr>
        <w:spacing w:before="100" w:beforeAutospacing="1" w:after="100" w:afterAutospacing="1"/>
        <w:jc w:val="center"/>
        <w:rPr>
          <w:rFonts w:ascii="Calibri" w:hAnsi="Calibri" w:cs="Calibri"/>
        </w:rPr>
      </w:pPr>
      <w:r w:rsidRPr="001C5B80">
        <w:rPr>
          <w:rFonts w:ascii="Calibri" w:hAnsi="Calibri" w:cs="Calibri"/>
          <w:b/>
          <w:bCs/>
        </w:rPr>
        <w:t>CAPÍTULO VI</w:t>
      </w:r>
      <w:r w:rsidRPr="001C5B80">
        <w:rPr>
          <w:rFonts w:ascii="Calibri" w:hAnsi="Calibri" w:cs="Calibri"/>
          <w:b/>
          <w:bCs/>
        </w:rPr>
        <w:br/>
        <w:t xml:space="preserve">De la </w:t>
      </w:r>
      <w:proofErr w:type="spellStart"/>
      <w:r w:rsidRPr="001C5B80">
        <w:rPr>
          <w:rFonts w:ascii="Calibri" w:hAnsi="Calibri" w:cs="Calibri"/>
          <w:b/>
          <w:bCs/>
        </w:rPr>
        <w:t>Implementación</w:t>
      </w:r>
      <w:proofErr w:type="spellEnd"/>
      <w:r w:rsidRPr="001C5B80">
        <w:rPr>
          <w:rFonts w:ascii="Calibri" w:hAnsi="Calibri" w:cs="Calibri"/>
          <w:b/>
          <w:bCs/>
        </w:rPr>
        <w:t xml:space="preserve"> de la Carpeta Ciudadana.</w:t>
      </w:r>
    </w:p>
    <w:p w14:paraId="18DAC7E0"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w:t>
      </w:r>
      <w:r>
        <w:rPr>
          <w:rFonts w:ascii="Calibri" w:hAnsi="Calibri" w:cs="Calibri"/>
          <w:b/>
          <w:bCs/>
        </w:rPr>
        <w:t>7</w:t>
      </w:r>
      <w:r w:rsidRPr="001C5B80">
        <w:rPr>
          <w:rFonts w:ascii="Calibri" w:hAnsi="Calibri" w:cs="Calibri"/>
          <w:b/>
          <w:bCs/>
        </w:rPr>
        <w:t xml:space="preserve">. CARPETA CIUDADANA. </w:t>
      </w:r>
      <w:r w:rsidRPr="001C5B80">
        <w:rPr>
          <w:rFonts w:ascii="Calibri" w:hAnsi="Calibri" w:cs="Calibri"/>
        </w:rPr>
        <w:t xml:space="preserve">El Ministerio de </w:t>
      </w:r>
      <w:proofErr w:type="spellStart"/>
      <w:r w:rsidRPr="001C5B80">
        <w:rPr>
          <w:rFonts w:ascii="Calibri" w:hAnsi="Calibri" w:cs="Calibri"/>
        </w:rPr>
        <w:t>Tecnologías</w:t>
      </w:r>
      <w:proofErr w:type="spellEnd"/>
      <w:r w:rsidRPr="001C5B80">
        <w:rPr>
          <w:rFonts w:ascii="Calibri" w:hAnsi="Calibri" w:cs="Calibri"/>
        </w:rPr>
        <w:t xml:space="preserve"> de la </w:t>
      </w:r>
      <w:proofErr w:type="spellStart"/>
      <w:r w:rsidRPr="001C5B80">
        <w:rPr>
          <w:rFonts w:ascii="Calibri" w:hAnsi="Calibri" w:cs="Calibri"/>
        </w:rPr>
        <w:t>Información</w:t>
      </w:r>
      <w:proofErr w:type="spellEnd"/>
      <w:r w:rsidRPr="001C5B80">
        <w:rPr>
          <w:rFonts w:ascii="Calibri" w:hAnsi="Calibri" w:cs="Calibri"/>
        </w:rPr>
        <w:t xml:space="preserve"> y las Comunicaciones, debe implementar la Carpeta Ciudadana, en un plazo </w:t>
      </w:r>
      <w:proofErr w:type="spellStart"/>
      <w:r w:rsidRPr="001C5B80">
        <w:rPr>
          <w:rFonts w:ascii="Calibri" w:hAnsi="Calibri" w:cs="Calibri"/>
        </w:rPr>
        <w:t>máximo</w:t>
      </w:r>
      <w:proofErr w:type="spellEnd"/>
      <w:r w:rsidRPr="001C5B80">
        <w:rPr>
          <w:rFonts w:ascii="Calibri" w:hAnsi="Calibri" w:cs="Calibri"/>
        </w:rPr>
        <w:t xml:space="preserve"> de veinticuatro (24) meses, contados a partir de la vigencia de esta ley. </w:t>
      </w:r>
    </w:p>
    <w:p w14:paraId="1C32AA61"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1</w:t>
      </w:r>
      <w:r>
        <w:rPr>
          <w:rFonts w:ascii="Calibri" w:hAnsi="Calibri" w:cs="Calibri"/>
          <w:b/>
          <w:bCs/>
        </w:rPr>
        <w:t>8</w:t>
      </w:r>
      <w:r w:rsidRPr="001C5B80">
        <w:rPr>
          <w:rFonts w:ascii="Calibri" w:hAnsi="Calibri" w:cs="Calibri"/>
          <w:b/>
          <w:bCs/>
        </w:rPr>
        <w:t>. SEGURIDAD CIBERNÉTICA Y HABEAS DATA</w:t>
      </w:r>
      <w:r w:rsidRPr="001C5B80">
        <w:rPr>
          <w:rFonts w:ascii="Calibri" w:hAnsi="Calibri" w:cs="Calibri"/>
        </w:rPr>
        <w:t xml:space="preserve">. La Carpeta Ciudadana debe cumplir con todos los requisitos de seguridad </w:t>
      </w:r>
      <w:proofErr w:type="spellStart"/>
      <w:r w:rsidRPr="001C5B80">
        <w:rPr>
          <w:rFonts w:ascii="Calibri" w:hAnsi="Calibri" w:cs="Calibri"/>
        </w:rPr>
        <w:t>cibernética</w:t>
      </w:r>
      <w:proofErr w:type="spellEnd"/>
      <w:r w:rsidRPr="001C5B80">
        <w:rPr>
          <w:rFonts w:ascii="Calibri" w:hAnsi="Calibri" w:cs="Calibri"/>
        </w:rPr>
        <w:t xml:space="preserve"> existentes, y </w:t>
      </w:r>
      <w:proofErr w:type="spellStart"/>
      <w:r w:rsidRPr="001C5B80">
        <w:rPr>
          <w:rFonts w:ascii="Calibri" w:hAnsi="Calibri" w:cs="Calibri"/>
        </w:rPr>
        <w:t>además</w:t>
      </w:r>
      <w:proofErr w:type="spellEnd"/>
      <w:r w:rsidRPr="001C5B80">
        <w:rPr>
          <w:rFonts w:ascii="Calibri" w:hAnsi="Calibri" w:cs="Calibri"/>
        </w:rPr>
        <w:t xml:space="preserve"> debe respetar lo </w:t>
      </w:r>
      <w:proofErr w:type="spellStart"/>
      <w:r w:rsidRPr="001C5B80">
        <w:rPr>
          <w:rFonts w:ascii="Calibri" w:hAnsi="Calibri" w:cs="Calibri"/>
        </w:rPr>
        <w:t>señalado</w:t>
      </w:r>
      <w:proofErr w:type="spellEnd"/>
      <w:r w:rsidRPr="001C5B80">
        <w:rPr>
          <w:rFonts w:ascii="Calibri" w:hAnsi="Calibri" w:cs="Calibri"/>
        </w:rPr>
        <w:t xml:space="preserve"> en la Ley Estatutaria 1581 de 2012 (Ley de Habeas Data), en la Ley 1712 de 2014 y en el Decreto 103 de 2015. </w:t>
      </w:r>
    </w:p>
    <w:p w14:paraId="5EBF0216"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w:t>
      </w:r>
      <w:r>
        <w:rPr>
          <w:rFonts w:ascii="Calibri" w:hAnsi="Calibri" w:cs="Calibri"/>
          <w:b/>
          <w:bCs/>
        </w:rPr>
        <w:t>19</w:t>
      </w:r>
      <w:r w:rsidRPr="001C5B80">
        <w:rPr>
          <w:rFonts w:ascii="Calibri" w:hAnsi="Calibri" w:cs="Calibri"/>
          <w:b/>
          <w:bCs/>
        </w:rPr>
        <w:t xml:space="preserve">. OFICINA DE LA RELACIÓN CON EL CIUDADANO. </w:t>
      </w:r>
      <w:r w:rsidRPr="001C5B80">
        <w:rPr>
          <w:rFonts w:ascii="Calibri" w:hAnsi="Calibri" w:cs="Calibri"/>
        </w:rPr>
        <w:t xml:space="preserve">En la </w:t>
      </w:r>
      <w:proofErr w:type="spellStart"/>
      <w:r w:rsidRPr="001C5B80">
        <w:rPr>
          <w:rFonts w:ascii="Calibri" w:hAnsi="Calibri" w:cs="Calibri"/>
        </w:rPr>
        <w:t>Nación</w:t>
      </w:r>
      <w:proofErr w:type="spellEnd"/>
      <w:r w:rsidRPr="001C5B80">
        <w:rPr>
          <w:rFonts w:ascii="Calibri" w:hAnsi="Calibri" w:cs="Calibri"/>
        </w:rPr>
        <w:t xml:space="preserve">, en los Departamentos, Distritos y Municipios con </w:t>
      </w:r>
      <w:proofErr w:type="spellStart"/>
      <w:r w:rsidRPr="001C5B80">
        <w:rPr>
          <w:rFonts w:ascii="Calibri" w:hAnsi="Calibri" w:cs="Calibri"/>
        </w:rPr>
        <w:t>población</w:t>
      </w:r>
      <w:proofErr w:type="spellEnd"/>
      <w:r w:rsidRPr="001C5B80">
        <w:rPr>
          <w:rFonts w:ascii="Calibri" w:hAnsi="Calibri" w:cs="Calibri"/>
        </w:rPr>
        <w:t xml:space="preserve"> superior a 250.000 habitantes, debe existir una dependencia o entidad </w:t>
      </w:r>
      <w:proofErr w:type="spellStart"/>
      <w:r w:rsidRPr="001C5B80">
        <w:rPr>
          <w:rFonts w:ascii="Calibri" w:hAnsi="Calibri" w:cs="Calibri"/>
        </w:rPr>
        <w:t>única</w:t>
      </w:r>
      <w:proofErr w:type="spellEnd"/>
      <w:r w:rsidRPr="001C5B80">
        <w:rPr>
          <w:rFonts w:ascii="Calibri" w:hAnsi="Calibri" w:cs="Calibri"/>
        </w:rPr>
        <w:t xml:space="preserve"> de </w:t>
      </w:r>
      <w:proofErr w:type="spellStart"/>
      <w:r w:rsidRPr="001C5B80">
        <w:rPr>
          <w:rFonts w:ascii="Calibri" w:hAnsi="Calibri" w:cs="Calibri"/>
        </w:rPr>
        <w:t>relación</w:t>
      </w:r>
      <w:proofErr w:type="spellEnd"/>
      <w:r w:rsidRPr="001C5B80">
        <w:rPr>
          <w:rFonts w:ascii="Calibri" w:hAnsi="Calibri" w:cs="Calibri"/>
        </w:rPr>
        <w:t xml:space="preserve"> con el ciudadano que </w:t>
      </w:r>
      <w:proofErr w:type="spellStart"/>
      <w:r w:rsidRPr="001C5B80">
        <w:rPr>
          <w:rFonts w:ascii="Calibri" w:hAnsi="Calibri" w:cs="Calibri"/>
        </w:rPr>
        <w:t>tendra</w:t>
      </w:r>
      <w:proofErr w:type="spellEnd"/>
      <w:r w:rsidRPr="001C5B80">
        <w:rPr>
          <w:rFonts w:ascii="Calibri" w:hAnsi="Calibri" w:cs="Calibri"/>
        </w:rPr>
        <w:t xml:space="preserve">́ como objetivo materializar el cumplimiento de esta ley y todas aquellas normas relacionadas con </w:t>
      </w:r>
      <w:proofErr w:type="spellStart"/>
      <w:r w:rsidRPr="001C5B80">
        <w:rPr>
          <w:rFonts w:ascii="Calibri" w:hAnsi="Calibri" w:cs="Calibri"/>
        </w:rPr>
        <w:t>trámites</w:t>
      </w:r>
      <w:proofErr w:type="spellEnd"/>
      <w:r w:rsidRPr="001C5B80">
        <w:rPr>
          <w:rFonts w:ascii="Calibri" w:hAnsi="Calibri" w:cs="Calibri"/>
        </w:rPr>
        <w:t xml:space="preserve">, servicios, acceso a la </w:t>
      </w:r>
      <w:proofErr w:type="spellStart"/>
      <w:r w:rsidRPr="001C5B80">
        <w:rPr>
          <w:rFonts w:ascii="Calibri" w:hAnsi="Calibri" w:cs="Calibri"/>
        </w:rPr>
        <w:t>información</w:t>
      </w:r>
      <w:proofErr w:type="spellEnd"/>
      <w:r w:rsidRPr="001C5B80">
        <w:rPr>
          <w:rFonts w:ascii="Calibri" w:hAnsi="Calibri" w:cs="Calibri"/>
        </w:rPr>
        <w:t xml:space="preserve"> y transparencia, siempre que su sostenimiento esté enmarcado dentro de las disposiciones de los </w:t>
      </w:r>
      <w:proofErr w:type="spellStart"/>
      <w:r w:rsidRPr="001C5B80">
        <w:rPr>
          <w:rFonts w:ascii="Calibri" w:hAnsi="Calibri" w:cs="Calibri"/>
        </w:rPr>
        <w:t>artículos</w:t>
      </w:r>
      <w:proofErr w:type="spellEnd"/>
      <w:r w:rsidRPr="001C5B80">
        <w:rPr>
          <w:rFonts w:ascii="Calibri" w:hAnsi="Calibri" w:cs="Calibri"/>
        </w:rPr>
        <w:t xml:space="preserve"> 3°, 6° y 75 de la Ley 617 del 2000. El servidor </w:t>
      </w:r>
      <w:proofErr w:type="spellStart"/>
      <w:r w:rsidRPr="001C5B80">
        <w:rPr>
          <w:rFonts w:ascii="Calibri" w:hAnsi="Calibri" w:cs="Calibri"/>
        </w:rPr>
        <w:t>público</w:t>
      </w:r>
      <w:proofErr w:type="spellEnd"/>
      <w:r w:rsidRPr="001C5B80">
        <w:rPr>
          <w:rFonts w:ascii="Calibri" w:hAnsi="Calibri" w:cs="Calibri"/>
        </w:rPr>
        <w:t xml:space="preserve"> que dirija dicha dependencia o entidad, debe ser del nivel directivo. </w:t>
      </w:r>
    </w:p>
    <w:p w14:paraId="60BFDE55"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La </w:t>
      </w:r>
      <w:proofErr w:type="spellStart"/>
      <w:r w:rsidRPr="001C5B80">
        <w:rPr>
          <w:rFonts w:ascii="Calibri" w:hAnsi="Calibri" w:cs="Calibri"/>
        </w:rPr>
        <w:t>Nación</w:t>
      </w:r>
      <w:proofErr w:type="spellEnd"/>
      <w:r w:rsidRPr="001C5B80">
        <w:rPr>
          <w:rFonts w:ascii="Calibri" w:hAnsi="Calibri" w:cs="Calibri"/>
        </w:rPr>
        <w:t xml:space="preserve"> y los entes territoriales que cumplan con las condiciones fijadas en el presente </w:t>
      </w:r>
      <w:proofErr w:type="spellStart"/>
      <w:r w:rsidRPr="001C5B80">
        <w:rPr>
          <w:rFonts w:ascii="Calibri" w:hAnsi="Calibri" w:cs="Calibri"/>
        </w:rPr>
        <w:t>artículo</w:t>
      </w:r>
      <w:proofErr w:type="spellEnd"/>
      <w:r w:rsidRPr="001C5B80">
        <w:rPr>
          <w:rFonts w:ascii="Calibri" w:hAnsi="Calibri" w:cs="Calibri"/>
        </w:rPr>
        <w:t xml:space="preserve">, </w:t>
      </w:r>
      <w:proofErr w:type="spellStart"/>
      <w:r w:rsidRPr="001C5B80">
        <w:rPr>
          <w:rFonts w:ascii="Calibri" w:hAnsi="Calibri" w:cs="Calibri"/>
        </w:rPr>
        <w:t>tendrán</w:t>
      </w:r>
      <w:proofErr w:type="spellEnd"/>
      <w:r w:rsidRPr="001C5B80">
        <w:rPr>
          <w:rFonts w:ascii="Calibri" w:hAnsi="Calibri" w:cs="Calibri"/>
        </w:rPr>
        <w:t xml:space="preserve"> plazo de doce (12) meses para la </w:t>
      </w:r>
      <w:proofErr w:type="spellStart"/>
      <w:r w:rsidRPr="001C5B80">
        <w:rPr>
          <w:rFonts w:ascii="Calibri" w:hAnsi="Calibri" w:cs="Calibri"/>
        </w:rPr>
        <w:t>creación</w:t>
      </w:r>
      <w:proofErr w:type="spellEnd"/>
      <w:r w:rsidRPr="001C5B80">
        <w:rPr>
          <w:rFonts w:ascii="Calibri" w:hAnsi="Calibri" w:cs="Calibri"/>
        </w:rPr>
        <w:t xml:space="preserve"> de la Oficina de la </w:t>
      </w:r>
      <w:proofErr w:type="spellStart"/>
      <w:r w:rsidRPr="001C5B80">
        <w:rPr>
          <w:rFonts w:ascii="Calibri" w:hAnsi="Calibri" w:cs="Calibri"/>
        </w:rPr>
        <w:t>Relación</w:t>
      </w:r>
      <w:proofErr w:type="spellEnd"/>
      <w:r w:rsidRPr="001C5B80">
        <w:rPr>
          <w:rFonts w:ascii="Calibri" w:hAnsi="Calibri" w:cs="Calibri"/>
        </w:rPr>
        <w:t xml:space="preserve"> con el Ciudadano, contados a partir de la entrada en vigencia de la presente ley. </w:t>
      </w:r>
    </w:p>
    <w:p w14:paraId="3BC142A3" w14:textId="77777777" w:rsidR="00D75D9C" w:rsidRPr="001C5B80" w:rsidRDefault="00D75D9C" w:rsidP="00D75D9C">
      <w:pPr>
        <w:spacing w:before="100" w:beforeAutospacing="1" w:after="100" w:afterAutospacing="1"/>
        <w:jc w:val="center"/>
        <w:rPr>
          <w:rFonts w:ascii="Calibri" w:hAnsi="Calibri" w:cs="Calibri"/>
        </w:rPr>
      </w:pPr>
      <w:r w:rsidRPr="001C5B80">
        <w:rPr>
          <w:rFonts w:ascii="Calibri" w:hAnsi="Calibri" w:cs="Calibri"/>
          <w:b/>
          <w:bCs/>
        </w:rPr>
        <w:t>CAPÍTULO VIII</w:t>
      </w:r>
      <w:r w:rsidRPr="001C5B80">
        <w:rPr>
          <w:rFonts w:ascii="Calibri" w:hAnsi="Calibri" w:cs="Calibri"/>
          <w:b/>
          <w:bCs/>
        </w:rPr>
        <w:br/>
        <w:t xml:space="preserve">Facultades al Presidente de la </w:t>
      </w:r>
      <w:proofErr w:type="spellStart"/>
      <w:r w:rsidRPr="001C5B80">
        <w:rPr>
          <w:rFonts w:ascii="Calibri" w:hAnsi="Calibri" w:cs="Calibri"/>
          <w:b/>
          <w:bCs/>
        </w:rPr>
        <w:t>República</w:t>
      </w:r>
      <w:proofErr w:type="spellEnd"/>
      <w:r w:rsidRPr="001C5B80">
        <w:rPr>
          <w:rFonts w:ascii="Calibri" w:hAnsi="Calibri" w:cs="Calibri"/>
          <w:b/>
          <w:bCs/>
        </w:rPr>
        <w:t>.</w:t>
      </w:r>
    </w:p>
    <w:p w14:paraId="0026464E"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0</w:t>
      </w:r>
      <w:r w:rsidRPr="001C5B80">
        <w:rPr>
          <w:rFonts w:ascii="Calibri" w:hAnsi="Calibri" w:cs="Calibri"/>
          <w:b/>
          <w:bCs/>
        </w:rPr>
        <w:t xml:space="preserve">. DEROGATORIA DE TRÁMITES. </w:t>
      </w:r>
      <w:r w:rsidRPr="001C5B80">
        <w:rPr>
          <w:rFonts w:ascii="Calibri" w:hAnsi="Calibri" w:cs="Calibri"/>
        </w:rPr>
        <w:t xml:space="preserve">Facúltese al Presidente de la </w:t>
      </w:r>
      <w:proofErr w:type="spellStart"/>
      <w:r w:rsidRPr="001C5B80">
        <w:rPr>
          <w:rFonts w:ascii="Calibri" w:hAnsi="Calibri" w:cs="Calibri"/>
        </w:rPr>
        <w:t>República</w:t>
      </w:r>
      <w:proofErr w:type="spellEnd"/>
      <w:r w:rsidRPr="001C5B80">
        <w:rPr>
          <w:rFonts w:ascii="Calibri" w:hAnsi="Calibri" w:cs="Calibri"/>
        </w:rPr>
        <w:t xml:space="preserve"> para que dentro de los seis (6) meses siguientes de la entrada en vigencia de la presente ley, expida un Decreto con Fuerza de Ley para derogar todos los </w:t>
      </w:r>
      <w:proofErr w:type="spellStart"/>
      <w:r w:rsidRPr="001C5B80">
        <w:rPr>
          <w:rFonts w:ascii="Calibri" w:hAnsi="Calibri" w:cs="Calibri"/>
        </w:rPr>
        <w:t>trámites</w:t>
      </w:r>
      <w:proofErr w:type="spellEnd"/>
      <w:r w:rsidRPr="001C5B80">
        <w:rPr>
          <w:rFonts w:ascii="Calibri" w:hAnsi="Calibri" w:cs="Calibri"/>
        </w:rPr>
        <w:t xml:space="preserve"> legales repetitivos, confusos, desactualizados e innecesarios de acuerdo a la </w:t>
      </w:r>
      <w:proofErr w:type="spellStart"/>
      <w:r w:rsidRPr="001C5B80">
        <w:rPr>
          <w:rFonts w:ascii="Calibri" w:hAnsi="Calibri" w:cs="Calibri"/>
        </w:rPr>
        <w:t>revisión</w:t>
      </w:r>
      <w:proofErr w:type="spellEnd"/>
      <w:r w:rsidRPr="001C5B80">
        <w:rPr>
          <w:rFonts w:ascii="Calibri" w:hAnsi="Calibri" w:cs="Calibri"/>
        </w:rPr>
        <w:t xml:space="preserve"> que haya hecho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w:t>
      </w:r>
    </w:p>
    <w:p w14:paraId="5763BEB4"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lastRenderedPageBreak/>
        <w:t>Artículo</w:t>
      </w:r>
      <w:proofErr w:type="spellEnd"/>
      <w:r w:rsidRPr="001C5B80">
        <w:rPr>
          <w:rFonts w:ascii="Calibri" w:hAnsi="Calibri" w:cs="Calibri"/>
          <w:b/>
          <w:bCs/>
        </w:rPr>
        <w:t xml:space="preserve"> 2</w:t>
      </w:r>
      <w:r>
        <w:rPr>
          <w:rFonts w:ascii="Calibri" w:hAnsi="Calibri" w:cs="Calibri"/>
          <w:b/>
          <w:bCs/>
        </w:rPr>
        <w:t>1</w:t>
      </w:r>
      <w:r w:rsidRPr="001C5B80">
        <w:rPr>
          <w:rFonts w:ascii="Calibri" w:hAnsi="Calibri" w:cs="Calibri"/>
          <w:b/>
          <w:bCs/>
        </w:rPr>
        <w:t xml:space="preserve">. SILENCIO ADMINISTRATIVO POSITIVO. </w:t>
      </w:r>
      <w:r w:rsidRPr="001C5B80">
        <w:rPr>
          <w:rFonts w:ascii="Calibri" w:hAnsi="Calibri" w:cs="Calibri"/>
        </w:rPr>
        <w:t xml:space="preserve">Con el fin de facilitar los derechos, combatir la </w:t>
      </w:r>
      <w:proofErr w:type="spellStart"/>
      <w:r w:rsidRPr="001C5B80">
        <w:rPr>
          <w:rFonts w:ascii="Calibri" w:hAnsi="Calibri" w:cs="Calibri"/>
        </w:rPr>
        <w:t>corrupción</w:t>
      </w:r>
      <w:proofErr w:type="spellEnd"/>
      <w:r w:rsidRPr="001C5B80">
        <w:rPr>
          <w:rFonts w:ascii="Calibri" w:hAnsi="Calibri" w:cs="Calibri"/>
        </w:rPr>
        <w:t xml:space="preserve"> y fomentar la competitividad, </w:t>
      </w:r>
      <w:proofErr w:type="spellStart"/>
      <w:r w:rsidRPr="001C5B80">
        <w:rPr>
          <w:rFonts w:ascii="Calibri" w:hAnsi="Calibri" w:cs="Calibri"/>
        </w:rPr>
        <w:t>facúltese</w:t>
      </w:r>
      <w:proofErr w:type="spellEnd"/>
      <w:r w:rsidRPr="001C5B80">
        <w:rPr>
          <w:rFonts w:ascii="Calibri" w:hAnsi="Calibri" w:cs="Calibri"/>
        </w:rPr>
        <w:t xml:space="preserve"> al Presidente de la </w:t>
      </w:r>
      <w:proofErr w:type="spellStart"/>
      <w:r w:rsidRPr="001C5B80">
        <w:rPr>
          <w:rFonts w:ascii="Calibri" w:hAnsi="Calibri" w:cs="Calibri"/>
        </w:rPr>
        <w:t>República</w:t>
      </w:r>
      <w:proofErr w:type="spellEnd"/>
      <w:r w:rsidRPr="001C5B80">
        <w:rPr>
          <w:rFonts w:ascii="Calibri" w:hAnsi="Calibri" w:cs="Calibri"/>
        </w:rPr>
        <w:t xml:space="preserve"> para que dentro de los seis (6) meses siguientes de la entrada en vigencia de esta ley, expida un Decreto con Fuerza de Ley en el cual se establezcan expresamente los </w:t>
      </w:r>
      <w:proofErr w:type="spellStart"/>
      <w:r w:rsidRPr="001C5B80">
        <w:rPr>
          <w:rFonts w:ascii="Calibri" w:hAnsi="Calibri" w:cs="Calibri"/>
        </w:rPr>
        <w:t>trámites</w:t>
      </w:r>
      <w:proofErr w:type="spellEnd"/>
      <w:r w:rsidRPr="001C5B80">
        <w:rPr>
          <w:rFonts w:ascii="Calibri" w:hAnsi="Calibri" w:cs="Calibri"/>
        </w:rPr>
        <w:t xml:space="preserve"> que son susceptibles a la aplicación del silencio administrativo positivo, </w:t>
      </w:r>
      <w:proofErr w:type="spellStart"/>
      <w:r w:rsidRPr="001C5B80">
        <w:rPr>
          <w:rFonts w:ascii="Calibri" w:hAnsi="Calibri" w:cs="Calibri"/>
        </w:rPr>
        <w:t>asi</w:t>
      </w:r>
      <w:proofErr w:type="spellEnd"/>
      <w:r w:rsidRPr="001C5B80">
        <w:rPr>
          <w:rFonts w:ascii="Calibri" w:hAnsi="Calibri" w:cs="Calibri"/>
        </w:rPr>
        <w:t xml:space="preserve">́ como los respectivos </w:t>
      </w:r>
      <w:proofErr w:type="spellStart"/>
      <w:r w:rsidRPr="001C5B80">
        <w:rPr>
          <w:rFonts w:ascii="Calibri" w:hAnsi="Calibri" w:cs="Calibri"/>
        </w:rPr>
        <w:t>términos</w:t>
      </w:r>
      <w:proofErr w:type="spellEnd"/>
      <w:r w:rsidRPr="001C5B80">
        <w:rPr>
          <w:rFonts w:ascii="Calibri" w:hAnsi="Calibri" w:cs="Calibri"/>
        </w:rPr>
        <w:t>.</w:t>
      </w:r>
    </w:p>
    <w:p w14:paraId="2897EB37" w14:textId="77777777" w:rsidR="00D75D9C" w:rsidRPr="001C5B80" w:rsidRDefault="00D75D9C" w:rsidP="00D75D9C">
      <w:pPr>
        <w:spacing w:before="100" w:beforeAutospacing="1" w:after="100" w:afterAutospacing="1"/>
        <w:jc w:val="center"/>
        <w:rPr>
          <w:rFonts w:ascii="Calibri" w:hAnsi="Calibri" w:cs="Calibri"/>
        </w:rPr>
      </w:pPr>
      <w:r w:rsidRPr="001C5B80">
        <w:rPr>
          <w:rFonts w:ascii="Calibri" w:hAnsi="Calibri" w:cs="Calibri"/>
          <w:b/>
          <w:bCs/>
        </w:rPr>
        <w:t xml:space="preserve">CAPÍTULO IX </w:t>
      </w:r>
      <w:r w:rsidRPr="001C5B80">
        <w:rPr>
          <w:rFonts w:ascii="Calibri" w:hAnsi="Calibri" w:cs="Calibri"/>
          <w:b/>
          <w:bCs/>
        </w:rPr>
        <w:br/>
        <w:t>Disposiciones Generales.</w:t>
      </w:r>
    </w:p>
    <w:p w14:paraId="67276D74"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2</w:t>
      </w:r>
      <w:r w:rsidRPr="001C5B80">
        <w:rPr>
          <w:rFonts w:ascii="Calibri" w:hAnsi="Calibri" w:cs="Calibri"/>
          <w:b/>
          <w:bCs/>
        </w:rPr>
        <w:t xml:space="preserve">. CREACIÓN DE TRÁMITES. </w:t>
      </w:r>
      <w:r w:rsidRPr="001C5B80">
        <w:rPr>
          <w:rFonts w:ascii="Calibri" w:hAnsi="Calibri" w:cs="Calibri"/>
        </w:rPr>
        <w:t xml:space="preserve">Cuando a </w:t>
      </w:r>
      <w:proofErr w:type="spellStart"/>
      <w:r w:rsidRPr="001C5B80">
        <w:rPr>
          <w:rFonts w:ascii="Calibri" w:hAnsi="Calibri" w:cs="Calibri"/>
        </w:rPr>
        <w:t>través</w:t>
      </w:r>
      <w:proofErr w:type="spellEnd"/>
      <w:r w:rsidRPr="001C5B80">
        <w:rPr>
          <w:rFonts w:ascii="Calibri" w:hAnsi="Calibri" w:cs="Calibri"/>
        </w:rPr>
        <w:t xml:space="preserve"> de un proyecto de ley se pretenda crear, actualizar o regular un </w:t>
      </w:r>
      <w:proofErr w:type="spellStart"/>
      <w:r w:rsidRPr="001C5B80">
        <w:rPr>
          <w:rFonts w:ascii="Calibri" w:hAnsi="Calibri" w:cs="Calibri"/>
        </w:rPr>
        <w:t>trámite</w:t>
      </w:r>
      <w:proofErr w:type="spellEnd"/>
      <w:r w:rsidRPr="001C5B80">
        <w:rPr>
          <w:rFonts w:ascii="Calibri" w:hAnsi="Calibri" w:cs="Calibri"/>
        </w:rPr>
        <w:t xml:space="preserve">,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emitir un concepto respecto de su conveniencia. </w:t>
      </w:r>
    </w:p>
    <w:p w14:paraId="6E9ED820"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3</w:t>
      </w:r>
      <w:r w:rsidRPr="001C5B80">
        <w:rPr>
          <w:rFonts w:ascii="Calibri" w:hAnsi="Calibri" w:cs="Calibri"/>
          <w:b/>
          <w:bCs/>
        </w:rPr>
        <w:t xml:space="preserve">. COLABORACIÓN DE LOS PUNTOS VIVE DIGITAL. </w:t>
      </w:r>
      <w:r w:rsidRPr="001C5B80">
        <w:rPr>
          <w:rFonts w:ascii="Calibri" w:hAnsi="Calibri" w:cs="Calibri"/>
        </w:rPr>
        <w:t xml:space="preserve">Es </w:t>
      </w:r>
      <w:proofErr w:type="spellStart"/>
      <w:r w:rsidRPr="001C5B80">
        <w:rPr>
          <w:rFonts w:ascii="Calibri" w:hAnsi="Calibri" w:cs="Calibri"/>
        </w:rPr>
        <w:t>obligación</w:t>
      </w:r>
      <w:proofErr w:type="spellEnd"/>
      <w:r w:rsidRPr="001C5B80">
        <w:rPr>
          <w:rFonts w:ascii="Calibri" w:hAnsi="Calibri" w:cs="Calibri"/>
        </w:rPr>
        <w:t xml:space="preserve"> de los Puntos Vive Digital de todo el </w:t>
      </w:r>
      <w:proofErr w:type="spellStart"/>
      <w:r w:rsidRPr="001C5B80">
        <w:rPr>
          <w:rFonts w:ascii="Calibri" w:hAnsi="Calibri" w:cs="Calibri"/>
        </w:rPr>
        <w:t>país</w:t>
      </w:r>
      <w:proofErr w:type="spellEnd"/>
      <w:r w:rsidRPr="001C5B80">
        <w:rPr>
          <w:rFonts w:ascii="Calibri" w:hAnsi="Calibri" w:cs="Calibri"/>
        </w:rPr>
        <w:t xml:space="preserve">, ayudar a los ciudadanos que se acerque para realizar </w:t>
      </w:r>
      <w:proofErr w:type="spellStart"/>
      <w:r w:rsidRPr="001C5B80">
        <w:rPr>
          <w:rFonts w:ascii="Calibri" w:hAnsi="Calibri" w:cs="Calibri"/>
        </w:rPr>
        <w:t>trámites</w:t>
      </w:r>
      <w:proofErr w:type="spellEnd"/>
      <w:r w:rsidRPr="001C5B80">
        <w:rPr>
          <w:rFonts w:ascii="Calibri" w:hAnsi="Calibri" w:cs="Calibri"/>
        </w:rPr>
        <w:t xml:space="preserve"> en </w:t>
      </w:r>
      <w:proofErr w:type="spellStart"/>
      <w:r w:rsidRPr="001C5B80">
        <w:rPr>
          <w:rFonts w:ascii="Calibri" w:hAnsi="Calibri" w:cs="Calibri"/>
        </w:rPr>
        <w:t>línea</w:t>
      </w:r>
      <w:proofErr w:type="spellEnd"/>
      <w:r w:rsidRPr="001C5B80">
        <w:rPr>
          <w:rFonts w:ascii="Calibri" w:hAnsi="Calibri" w:cs="Calibri"/>
        </w:rPr>
        <w:t xml:space="preserve">. </w:t>
      </w:r>
    </w:p>
    <w:p w14:paraId="5ED62D6C"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4</w:t>
      </w:r>
      <w:r w:rsidRPr="001C5B80">
        <w:rPr>
          <w:rFonts w:ascii="Calibri" w:hAnsi="Calibri" w:cs="Calibri"/>
          <w:b/>
          <w:bCs/>
        </w:rPr>
        <w:t xml:space="preserve">. FORTALECIMIENTO DEL SISTEMA ÚNICO DE INFORMACIÓN DE TRÁMITES- SUIT.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actualizar permanentemente el Sistema </w:t>
      </w:r>
      <w:proofErr w:type="spellStart"/>
      <w:r w:rsidRPr="001C5B80">
        <w:rPr>
          <w:rFonts w:ascii="Calibri" w:hAnsi="Calibri" w:cs="Calibri"/>
        </w:rPr>
        <w:t>Único</w:t>
      </w:r>
      <w:proofErr w:type="spellEnd"/>
      <w:r w:rsidRPr="001C5B80">
        <w:rPr>
          <w:rFonts w:ascii="Calibri" w:hAnsi="Calibri" w:cs="Calibri"/>
        </w:rPr>
        <w:t xml:space="preserve"> de </w:t>
      </w:r>
      <w:proofErr w:type="spellStart"/>
      <w:r w:rsidRPr="001C5B80">
        <w:rPr>
          <w:rFonts w:ascii="Calibri" w:hAnsi="Calibri" w:cs="Calibri"/>
        </w:rPr>
        <w:t>Información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para que las entidades obligadas registren </w:t>
      </w:r>
      <w:proofErr w:type="spellStart"/>
      <w:r w:rsidRPr="001C5B80">
        <w:rPr>
          <w:rFonts w:ascii="Calibri" w:hAnsi="Calibri" w:cs="Calibri"/>
        </w:rPr>
        <w:t>información</w:t>
      </w:r>
      <w:proofErr w:type="spellEnd"/>
      <w:r w:rsidRPr="001C5B80">
        <w:rPr>
          <w:rFonts w:ascii="Calibri" w:hAnsi="Calibri" w:cs="Calibri"/>
        </w:rPr>
        <w:t xml:space="preserve"> sobre los procedimientos internos asociados a la </w:t>
      </w:r>
      <w:proofErr w:type="spellStart"/>
      <w:r w:rsidRPr="001C5B80">
        <w:rPr>
          <w:rFonts w:ascii="Calibri" w:hAnsi="Calibri" w:cs="Calibri"/>
        </w:rPr>
        <w:t>gestión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e </w:t>
      </w:r>
      <w:proofErr w:type="spellStart"/>
      <w:r w:rsidRPr="001C5B80">
        <w:rPr>
          <w:rFonts w:ascii="Calibri" w:hAnsi="Calibri" w:cs="Calibri"/>
        </w:rPr>
        <w:t>información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disponible. Este sistema debe permitir cuantificar costos administrativos asociados y ahorros a los usuarios por efectos de la </w:t>
      </w:r>
      <w:proofErr w:type="spellStart"/>
      <w:r w:rsidRPr="001C5B80">
        <w:rPr>
          <w:rFonts w:ascii="Calibri" w:hAnsi="Calibri" w:cs="Calibri"/>
        </w:rPr>
        <w:t>racionalización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w:t>
      </w:r>
    </w:p>
    <w:p w14:paraId="5999745B"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5</w:t>
      </w:r>
      <w:r w:rsidRPr="001C5B80">
        <w:rPr>
          <w:rFonts w:ascii="Calibri" w:hAnsi="Calibri" w:cs="Calibri"/>
          <w:b/>
          <w:bCs/>
        </w:rPr>
        <w:t xml:space="preserve">. REPORTES DE INFORMACIÓN.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establecer los lineamientos </w:t>
      </w:r>
      <w:proofErr w:type="spellStart"/>
      <w:r w:rsidRPr="001C5B80">
        <w:rPr>
          <w:rFonts w:ascii="Calibri" w:hAnsi="Calibri" w:cs="Calibri"/>
        </w:rPr>
        <w:t>técnicos</w:t>
      </w:r>
      <w:proofErr w:type="spellEnd"/>
      <w:r w:rsidRPr="001C5B80">
        <w:rPr>
          <w:rFonts w:ascii="Calibri" w:hAnsi="Calibri" w:cs="Calibri"/>
        </w:rPr>
        <w:t xml:space="preserve"> para la </w:t>
      </w:r>
      <w:proofErr w:type="spellStart"/>
      <w:r w:rsidRPr="001C5B80">
        <w:rPr>
          <w:rFonts w:ascii="Calibri" w:hAnsi="Calibri" w:cs="Calibri"/>
        </w:rPr>
        <w:t>racionalización</w:t>
      </w:r>
      <w:proofErr w:type="spellEnd"/>
      <w:r w:rsidRPr="001C5B80">
        <w:rPr>
          <w:rFonts w:ascii="Calibri" w:hAnsi="Calibri" w:cs="Calibri"/>
        </w:rPr>
        <w:t xml:space="preserve"> de los reportes que la </w:t>
      </w:r>
      <w:proofErr w:type="spellStart"/>
      <w:r w:rsidRPr="001C5B80">
        <w:rPr>
          <w:rFonts w:ascii="Calibri" w:hAnsi="Calibri" w:cs="Calibri"/>
        </w:rPr>
        <w:t>Nación</w:t>
      </w:r>
      <w:proofErr w:type="spellEnd"/>
      <w:r w:rsidRPr="001C5B80">
        <w:rPr>
          <w:rFonts w:ascii="Calibri" w:hAnsi="Calibri" w:cs="Calibri"/>
        </w:rPr>
        <w:t xml:space="preserve"> le exige a los entes territoriales. </w:t>
      </w:r>
    </w:p>
    <w:p w14:paraId="6F11A504"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emitir un concepto previo de obligatorio cumplimiento a los nuevos reportes que la </w:t>
      </w:r>
      <w:proofErr w:type="spellStart"/>
      <w:r w:rsidRPr="001C5B80">
        <w:rPr>
          <w:rFonts w:ascii="Calibri" w:hAnsi="Calibri" w:cs="Calibri"/>
        </w:rPr>
        <w:t>Nación</w:t>
      </w:r>
      <w:proofErr w:type="spellEnd"/>
      <w:r w:rsidRPr="001C5B80">
        <w:rPr>
          <w:rFonts w:ascii="Calibri" w:hAnsi="Calibri" w:cs="Calibri"/>
        </w:rPr>
        <w:t xml:space="preserve"> le pretenda exigir a los entes territoriales. </w:t>
      </w:r>
    </w:p>
    <w:p w14:paraId="12F4821E"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A partir de la entrada en vigencia de la presente ley,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hacer un inventario de todos los reportes que la </w:t>
      </w:r>
      <w:proofErr w:type="spellStart"/>
      <w:r w:rsidRPr="001C5B80">
        <w:rPr>
          <w:rFonts w:ascii="Calibri" w:hAnsi="Calibri" w:cs="Calibri"/>
        </w:rPr>
        <w:t>Nación</w:t>
      </w:r>
      <w:proofErr w:type="spellEnd"/>
      <w:r w:rsidRPr="001C5B80">
        <w:rPr>
          <w:rFonts w:ascii="Calibri" w:hAnsi="Calibri" w:cs="Calibri"/>
        </w:rPr>
        <w:t xml:space="preserve"> le exige a los entes territoriales, y debe definir qué reportes se deben racionalizar. </w:t>
      </w:r>
    </w:p>
    <w:p w14:paraId="49306F85"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lastRenderedPageBreak/>
        <w:t>Artículo</w:t>
      </w:r>
      <w:proofErr w:type="spellEnd"/>
      <w:r w:rsidRPr="001C5B80">
        <w:rPr>
          <w:rFonts w:ascii="Calibri" w:hAnsi="Calibri" w:cs="Calibri"/>
          <w:b/>
          <w:bCs/>
        </w:rPr>
        <w:t xml:space="preserve"> 2</w:t>
      </w:r>
      <w:r>
        <w:rPr>
          <w:rFonts w:ascii="Calibri" w:hAnsi="Calibri" w:cs="Calibri"/>
          <w:b/>
          <w:bCs/>
        </w:rPr>
        <w:t>6</w:t>
      </w:r>
      <w:r w:rsidRPr="001C5B80">
        <w:rPr>
          <w:rFonts w:ascii="Calibri" w:hAnsi="Calibri" w:cs="Calibri"/>
          <w:b/>
          <w:bCs/>
        </w:rPr>
        <w:t xml:space="preserve">. TÉRMINOS PARA RESOLVER TRÁMITES. </w:t>
      </w:r>
      <w:proofErr w:type="spellStart"/>
      <w:r w:rsidRPr="001C5B80">
        <w:rPr>
          <w:rFonts w:ascii="Calibri" w:hAnsi="Calibri" w:cs="Calibri"/>
        </w:rPr>
        <w:t>El</w:t>
      </w:r>
      <w:proofErr w:type="spellEnd"/>
      <w:r w:rsidRPr="001C5B80">
        <w:rPr>
          <w:rFonts w:ascii="Calibri" w:hAnsi="Calibri" w:cs="Calibri"/>
        </w:rPr>
        <w:t xml:space="preserve"> </w:t>
      </w:r>
      <w:proofErr w:type="spellStart"/>
      <w:r w:rsidRPr="001C5B80">
        <w:rPr>
          <w:rFonts w:ascii="Calibri" w:hAnsi="Calibri" w:cs="Calibri"/>
        </w:rPr>
        <w:t>término</w:t>
      </w:r>
      <w:proofErr w:type="spellEnd"/>
      <w:r w:rsidRPr="001C5B80">
        <w:rPr>
          <w:rFonts w:ascii="Calibri" w:hAnsi="Calibri" w:cs="Calibri"/>
        </w:rPr>
        <w:t xml:space="preserve"> para resolver de fondo un </w:t>
      </w:r>
      <w:proofErr w:type="spellStart"/>
      <w:r w:rsidRPr="001C5B80">
        <w:rPr>
          <w:rFonts w:ascii="Calibri" w:hAnsi="Calibri" w:cs="Calibri"/>
        </w:rPr>
        <w:t>trámite</w:t>
      </w:r>
      <w:proofErr w:type="spellEnd"/>
      <w:r w:rsidRPr="001C5B80">
        <w:rPr>
          <w:rFonts w:ascii="Calibri" w:hAnsi="Calibri" w:cs="Calibri"/>
        </w:rPr>
        <w:t xml:space="preserve"> debe ser de </w:t>
      </w:r>
      <w:proofErr w:type="spellStart"/>
      <w:r w:rsidRPr="001C5B80">
        <w:rPr>
          <w:rFonts w:ascii="Calibri" w:hAnsi="Calibri" w:cs="Calibri"/>
        </w:rPr>
        <w:t>máximo</w:t>
      </w:r>
      <w:proofErr w:type="spellEnd"/>
      <w:r w:rsidRPr="001C5B80">
        <w:rPr>
          <w:rFonts w:ascii="Calibri" w:hAnsi="Calibri" w:cs="Calibri"/>
        </w:rPr>
        <w:t xml:space="preserve"> quince (15) </w:t>
      </w:r>
      <w:proofErr w:type="spellStart"/>
      <w:r w:rsidRPr="001C5B80">
        <w:rPr>
          <w:rFonts w:ascii="Calibri" w:hAnsi="Calibri" w:cs="Calibri"/>
        </w:rPr>
        <w:t>días</w:t>
      </w:r>
      <w:proofErr w:type="spellEnd"/>
      <w:r w:rsidRPr="001C5B80">
        <w:rPr>
          <w:rFonts w:ascii="Calibri" w:hAnsi="Calibri" w:cs="Calibri"/>
        </w:rPr>
        <w:t xml:space="preserve">. </w:t>
      </w:r>
    </w:p>
    <w:p w14:paraId="62332B1D"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Cuando un </w:t>
      </w:r>
      <w:proofErr w:type="spellStart"/>
      <w:r w:rsidRPr="001C5B80">
        <w:rPr>
          <w:rFonts w:ascii="Calibri" w:hAnsi="Calibri" w:cs="Calibri"/>
        </w:rPr>
        <w:t>trámite</w:t>
      </w:r>
      <w:proofErr w:type="spellEnd"/>
      <w:r w:rsidRPr="001C5B80">
        <w:rPr>
          <w:rFonts w:ascii="Calibri" w:hAnsi="Calibri" w:cs="Calibri"/>
        </w:rPr>
        <w:t xml:space="preserve"> por su complejidad requiera un </w:t>
      </w:r>
      <w:proofErr w:type="spellStart"/>
      <w:r w:rsidRPr="001C5B80">
        <w:rPr>
          <w:rFonts w:ascii="Calibri" w:hAnsi="Calibri" w:cs="Calibri"/>
        </w:rPr>
        <w:t>término</w:t>
      </w:r>
      <w:proofErr w:type="spellEnd"/>
      <w:r w:rsidRPr="001C5B80">
        <w:rPr>
          <w:rFonts w:ascii="Calibri" w:hAnsi="Calibri" w:cs="Calibri"/>
        </w:rPr>
        <w:t xml:space="preserve"> mayor al </w:t>
      </w:r>
      <w:proofErr w:type="spellStart"/>
      <w:r w:rsidRPr="001C5B80">
        <w:rPr>
          <w:rFonts w:ascii="Calibri" w:hAnsi="Calibri" w:cs="Calibri"/>
        </w:rPr>
        <w:t>aqui</w:t>
      </w:r>
      <w:proofErr w:type="spellEnd"/>
      <w:r w:rsidRPr="001C5B80">
        <w:rPr>
          <w:rFonts w:ascii="Calibri" w:hAnsi="Calibri" w:cs="Calibri"/>
        </w:rPr>
        <w:t xml:space="preserve">́ establecido, debe definirse a </w:t>
      </w:r>
      <w:proofErr w:type="spellStart"/>
      <w:r w:rsidRPr="001C5B80">
        <w:rPr>
          <w:rFonts w:ascii="Calibri" w:hAnsi="Calibri" w:cs="Calibri"/>
        </w:rPr>
        <w:t>través</w:t>
      </w:r>
      <w:proofErr w:type="spellEnd"/>
      <w:r w:rsidRPr="001C5B80">
        <w:rPr>
          <w:rFonts w:ascii="Calibri" w:hAnsi="Calibri" w:cs="Calibri"/>
        </w:rPr>
        <w:t xml:space="preserve"> de acto administrativo motivado con previo concepto favorable del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w:t>
      </w:r>
    </w:p>
    <w:p w14:paraId="6009E3A8"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rPr>
        <w:t xml:space="preserve">En todo caso </w:t>
      </w:r>
      <w:proofErr w:type="spellStart"/>
      <w:r w:rsidRPr="001C5B80">
        <w:rPr>
          <w:rFonts w:ascii="Calibri" w:hAnsi="Calibri" w:cs="Calibri"/>
        </w:rPr>
        <w:t>el</w:t>
      </w:r>
      <w:proofErr w:type="spellEnd"/>
      <w:r w:rsidRPr="001C5B80">
        <w:rPr>
          <w:rFonts w:ascii="Calibri" w:hAnsi="Calibri" w:cs="Calibri"/>
        </w:rPr>
        <w:t xml:space="preserve"> </w:t>
      </w:r>
      <w:proofErr w:type="spellStart"/>
      <w:r w:rsidRPr="001C5B80">
        <w:rPr>
          <w:rFonts w:ascii="Calibri" w:hAnsi="Calibri" w:cs="Calibri"/>
        </w:rPr>
        <w:t>término</w:t>
      </w:r>
      <w:proofErr w:type="spellEnd"/>
      <w:r w:rsidRPr="001C5B80">
        <w:rPr>
          <w:rFonts w:ascii="Calibri" w:hAnsi="Calibri" w:cs="Calibri"/>
        </w:rPr>
        <w:t xml:space="preserve"> </w:t>
      </w:r>
      <w:proofErr w:type="spellStart"/>
      <w:r w:rsidRPr="001C5B80">
        <w:rPr>
          <w:rFonts w:ascii="Calibri" w:hAnsi="Calibri" w:cs="Calibri"/>
        </w:rPr>
        <w:t>máximo</w:t>
      </w:r>
      <w:proofErr w:type="spellEnd"/>
      <w:r w:rsidRPr="001C5B80">
        <w:rPr>
          <w:rFonts w:ascii="Calibri" w:hAnsi="Calibri" w:cs="Calibri"/>
        </w:rPr>
        <w:t xml:space="preserve"> en estos casos especiales no </w:t>
      </w:r>
      <w:proofErr w:type="spellStart"/>
      <w:r w:rsidRPr="001C5B80">
        <w:rPr>
          <w:rFonts w:ascii="Calibri" w:hAnsi="Calibri" w:cs="Calibri"/>
        </w:rPr>
        <w:t>podra</w:t>
      </w:r>
      <w:proofErr w:type="spellEnd"/>
      <w:r w:rsidRPr="001C5B80">
        <w:rPr>
          <w:rFonts w:ascii="Calibri" w:hAnsi="Calibri" w:cs="Calibri"/>
        </w:rPr>
        <w:t xml:space="preserve">́ exceder de seis (6) meses. </w:t>
      </w:r>
    </w:p>
    <w:p w14:paraId="766F81FD"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7</w:t>
      </w:r>
      <w:r w:rsidRPr="001C5B80">
        <w:rPr>
          <w:rFonts w:ascii="Calibri" w:hAnsi="Calibri" w:cs="Calibri"/>
          <w:b/>
          <w:bCs/>
        </w:rPr>
        <w:t xml:space="preserve">. SOLICITUDES DE TRÁMITES INCOMPLETAS. </w:t>
      </w:r>
      <w:r w:rsidRPr="001C5B80">
        <w:rPr>
          <w:rFonts w:ascii="Calibri" w:hAnsi="Calibri" w:cs="Calibri"/>
        </w:rPr>
        <w:t xml:space="preserve">Si a una solicitud de </w:t>
      </w:r>
      <w:proofErr w:type="spellStart"/>
      <w:r w:rsidRPr="001C5B80">
        <w:rPr>
          <w:rFonts w:ascii="Calibri" w:hAnsi="Calibri" w:cs="Calibri"/>
        </w:rPr>
        <w:t>trámite</w:t>
      </w:r>
      <w:proofErr w:type="spellEnd"/>
      <w:r w:rsidRPr="001C5B80">
        <w:rPr>
          <w:rFonts w:ascii="Calibri" w:hAnsi="Calibri" w:cs="Calibri"/>
        </w:rPr>
        <w:t xml:space="preserve"> o servicio que inicie una persona natural o </w:t>
      </w:r>
      <w:proofErr w:type="spellStart"/>
      <w:r w:rsidRPr="001C5B80">
        <w:rPr>
          <w:rFonts w:ascii="Calibri" w:hAnsi="Calibri" w:cs="Calibri"/>
        </w:rPr>
        <w:t>jurídica</w:t>
      </w:r>
      <w:proofErr w:type="spellEnd"/>
      <w:r w:rsidRPr="001C5B80">
        <w:rPr>
          <w:rFonts w:ascii="Calibri" w:hAnsi="Calibri" w:cs="Calibri"/>
        </w:rPr>
        <w:t xml:space="preserve"> le falta </w:t>
      </w:r>
      <w:proofErr w:type="spellStart"/>
      <w:r w:rsidRPr="001C5B80">
        <w:rPr>
          <w:rFonts w:ascii="Calibri" w:hAnsi="Calibri" w:cs="Calibri"/>
        </w:rPr>
        <w:t>algún</w:t>
      </w:r>
      <w:proofErr w:type="spellEnd"/>
      <w:r w:rsidRPr="001C5B80">
        <w:rPr>
          <w:rFonts w:ascii="Calibri" w:hAnsi="Calibri" w:cs="Calibri"/>
        </w:rPr>
        <w:t xml:space="preserve"> documento obligatorio para completar su </w:t>
      </w:r>
      <w:proofErr w:type="spellStart"/>
      <w:r w:rsidRPr="001C5B80">
        <w:rPr>
          <w:rFonts w:ascii="Calibri" w:hAnsi="Calibri" w:cs="Calibri"/>
        </w:rPr>
        <w:t>tramitación</w:t>
      </w:r>
      <w:proofErr w:type="spellEnd"/>
      <w:r w:rsidRPr="001C5B80">
        <w:rPr>
          <w:rFonts w:ascii="Calibri" w:hAnsi="Calibri" w:cs="Calibri"/>
        </w:rPr>
        <w:t xml:space="preserve">, la entidad debe notificar a la persona en un </w:t>
      </w:r>
      <w:proofErr w:type="spellStart"/>
      <w:r w:rsidRPr="001C5B80">
        <w:rPr>
          <w:rFonts w:ascii="Calibri" w:hAnsi="Calibri" w:cs="Calibri"/>
        </w:rPr>
        <w:t>término</w:t>
      </w:r>
      <w:proofErr w:type="spellEnd"/>
      <w:r w:rsidRPr="001C5B80">
        <w:rPr>
          <w:rFonts w:ascii="Calibri" w:hAnsi="Calibri" w:cs="Calibri"/>
        </w:rPr>
        <w:t xml:space="preserve"> </w:t>
      </w:r>
      <w:proofErr w:type="spellStart"/>
      <w:r w:rsidRPr="001C5B80">
        <w:rPr>
          <w:rFonts w:ascii="Calibri" w:hAnsi="Calibri" w:cs="Calibri"/>
        </w:rPr>
        <w:t>máximo</w:t>
      </w:r>
      <w:proofErr w:type="spellEnd"/>
      <w:r w:rsidRPr="001C5B80">
        <w:rPr>
          <w:rFonts w:ascii="Calibri" w:hAnsi="Calibri" w:cs="Calibri"/>
        </w:rPr>
        <w:t xml:space="preserve"> de cinco (5) </w:t>
      </w:r>
      <w:proofErr w:type="spellStart"/>
      <w:r w:rsidRPr="001C5B80">
        <w:rPr>
          <w:rFonts w:ascii="Calibri" w:hAnsi="Calibri" w:cs="Calibri"/>
        </w:rPr>
        <w:t>días</w:t>
      </w:r>
      <w:proofErr w:type="spellEnd"/>
      <w:r w:rsidRPr="001C5B80">
        <w:rPr>
          <w:rFonts w:ascii="Calibri" w:hAnsi="Calibri" w:cs="Calibri"/>
        </w:rPr>
        <w:t xml:space="preserve"> </w:t>
      </w:r>
      <w:proofErr w:type="spellStart"/>
      <w:r w:rsidRPr="001C5B80">
        <w:rPr>
          <w:rFonts w:ascii="Calibri" w:hAnsi="Calibri" w:cs="Calibri"/>
        </w:rPr>
        <w:t>después</w:t>
      </w:r>
      <w:proofErr w:type="spellEnd"/>
      <w:r w:rsidRPr="001C5B80">
        <w:rPr>
          <w:rFonts w:ascii="Calibri" w:hAnsi="Calibri" w:cs="Calibri"/>
        </w:rPr>
        <w:t xml:space="preserve"> de radicada la solicitud. </w:t>
      </w:r>
      <w:proofErr w:type="spellStart"/>
      <w:r w:rsidRPr="001C5B80">
        <w:rPr>
          <w:rFonts w:ascii="Calibri" w:hAnsi="Calibri" w:cs="Calibri"/>
        </w:rPr>
        <w:t>Después</w:t>
      </w:r>
      <w:proofErr w:type="spellEnd"/>
      <w:r w:rsidRPr="001C5B80">
        <w:rPr>
          <w:rFonts w:ascii="Calibri" w:hAnsi="Calibri" w:cs="Calibri"/>
        </w:rPr>
        <w:t xml:space="preserve"> de ello, la entidad no </w:t>
      </w:r>
      <w:proofErr w:type="spellStart"/>
      <w:r w:rsidRPr="001C5B80">
        <w:rPr>
          <w:rFonts w:ascii="Calibri" w:hAnsi="Calibri" w:cs="Calibri"/>
        </w:rPr>
        <w:t>podra</w:t>
      </w:r>
      <w:proofErr w:type="spellEnd"/>
      <w:r w:rsidRPr="001C5B80">
        <w:rPr>
          <w:rFonts w:ascii="Calibri" w:hAnsi="Calibri" w:cs="Calibri"/>
        </w:rPr>
        <w:t xml:space="preserve">́ notificar que faltó un nuevo documento a la solicitud inicial, y si lo hiciere </w:t>
      </w:r>
      <w:proofErr w:type="spellStart"/>
      <w:r w:rsidRPr="001C5B80">
        <w:rPr>
          <w:rFonts w:ascii="Calibri" w:hAnsi="Calibri" w:cs="Calibri"/>
        </w:rPr>
        <w:t>constituira</w:t>
      </w:r>
      <w:proofErr w:type="spellEnd"/>
      <w:r w:rsidRPr="001C5B80">
        <w:rPr>
          <w:rFonts w:ascii="Calibri" w:hAnsi="Calibri" w:cs="Calibri"/>
        </w:rPr>
        <w:t xml:space="preserve">́ falta </w:t>
      </w:r>
      <w:proofErr w:type="spellStart"/>
      <w:r w:rsidRPr="001C5B80">
        <w:rPr>
          <w:rFonts w:ascii="Calibri" w:hAnsi="Calibri" w:cs="Calibri"/>
        </w:rPr>
        <w:t>gravísima</w:t>
      </w:r>
      <w:proofErr w:type="spellEnd"/>
      <w:r w:rsidRPr="001C5B80">
        <w:rPr>
          <w:rFonts w:ascii="Calibri" w:hAnsi="Calibri" w:cs="Calibri"/>
        </w:rPr>
        <w:t xml:space="preserve">. </w:t>
      </w:r>
    </w:p>
    <w:p w14:paraId="2EDABE92"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2</w:t>
      </w:r>
      <w:r>
        <w:rPr>
          <w:rFonts w:ascii="Calibri" w:hAnsi="Calibri" w:cs="Calibri"/>
          <w:b/>
          <w:bCs/>
        </w:rPr>
        <w:t>8</w:t>
      </w:r>
      <w:r w:rsidRPr="001C5B80">
        <w:rPr>
          <w:rFonts w:ascii="Calibri" w:hAnsi="Calibri" w:cs="Calibri"/>
          <w:b/>
          <w:bCs/>
        </w:rPr>
        <w:t xml:space="preserve">. INCENTIVOS PARA EL CIUDADANO. </w:t>
      </w:r>
      <w:r w:rsidRPr="001C5B80">
        <w:rPr>
          <w:rFonts w:ascii="Calibri" w:hAnsi="Calibri" w:cs="Calibri"/>
        </w:rPr>
        <w:t xml:space="preserve">Los ciudadanos que realicen los </w:t>
      </w:r>
      <w:proofErr w:type="spellStart"/>
      <w:r w:rsidRPr="001C5B80">
        <w:rPr>
          <w:rFonts w:ascii="Calibri" w:hAnsi="Calibri" w:cs="Calibri"/>
        </w:rPr>
        <w:t>trámites</w:t>
      </w:r>
      <w:proofErr w:type="spellEnd"/>
      <w:r w:rsidRPr="001C5B80">
        <w:rPr>
          <w:rFonts w:ascii="Calibri" w:hAnsi="Calibri" w:cs="Calibri"/>
        </w:rPr>
        <w:t xml:space="preserve"> en </w:t>
      </w:r>
      <w:proofErr w:type="spellStart"/>
      <w:r w:rsidRPr="001C5B80">
        <w:rPr>
          <w:rFonts w:ascii="Calibri" w:hAnsi="Calibri" w:cs="Calibri"/>
        </w:rPr>
        <w:t>línea</w:t>
      </w:r>
      <w:proofErr w:type="spellEnd"/>
      <w:r w:rsidRPr="001C5B80">
        <w:rPr>
          <w:rFonts w:ascii="Calibri" w:hAnsi="Calibri" w:cs="Calibri"/>
        </w:rPr>
        <w:t xml:space="preserve"> pueden recibir un incentivo o valor agregado, que debe ser fijado a </w:t>
      </w:r>
      <w:proofErr w:type="spellStart"/>
      <w:r w:rsidRPr="001C5B80">
        <w:rPr>
          <w:rFonts w:ascii="Calibri" w:hAnsi="Calibri" w:cs="Calibri"/>
        </w:rPr>
        <w:t>través</w:t>
      </w:r>
      <w:proofErr w:type="spellEnd"/>
      <w:r w:rsidRPr="001C5B80">
        <w:rPr>
          <w:rFonts w:ascii="Calibri" w:hAnsi="Calibri" w:cs="Calibri"/>
        </w:rPr>
        <w:t xml:space="preserve"> de un acto administrativo previamente establecido por la </w:t>
      </w:r>
      <w:proofErr w:type="spellStart"/>
      <w:r w:rsidRPr="001C5B80">
        <w:rPr>
          <w:rFonts w:ascii="Calibri" w:hAnsi="Calibri" w:cs="Calibri"/>
        </w:rPr>
        <w:t>Nación</w:t>
      </w:r>
      <w:proofErr w:type="spellEnd"/>
      <w:r w:rsidRPr="001C5B80">
        <w:rPr>
          <w:rFonts w:ascii="Calibri" w:hAnsi="Calibri" w:cs="Calibri"/>
        </w:rPr>
        <w:t xml:space="preserve">, el Departamento, el Distrito o el Municipio respectivo. </w:t>
      </w:r>
    </w:p>
    <w:p w14:paraId="18CDC407"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w:t>
      </w:r>
      <w:r>
        <w:rPr>
          <w:rFonts w:ascii="Calibri" w:hAnsi="Calibri" w:cs="Calibri"/>
          <w:b/>
          <w:bCs/>
        </w:rPr>
        <w:t>29</w:t>
      </w:r>
      <w:r w:rsidRPr="001C5B80">
        <w:rPr>
          <w:rFonts w:ascii="Calibri" w:hAnsi="Calibri" w:cs="Calibri"/>
          <w:b/>
          <w:bCs/>
        </w:rPr>
        <w:t xml:space="preserve">. INCENTIVOS PARA LAS ENTIDADES.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establecer un programa de incentivos para las entidades de la Rama Ejecutiva a nivel nacional y territorial con mejor rendimiento en la </w:t>
      </w:r>
      <w:proofErr w:type="spellStart"/>
      <w:r w:rsidRPr="001C5B80">
        <w:rPr>
          <w:rFonts w:ascii="Calibri" w:hAnsi="Calibri" w:cs="Calibri"/>
        </w:rPr>
        <w:t>aplicación</w:t>
      </w:r>
      <w:proofErr w:type="spellEnd"/>
      <w:r w:rsidRPr="001C5B80">
        <w:rPr>
          <w:rFonts w:ascii="Calibri" w:hAnsi="Calibri" w:cs="Calibri"/>
        </w:rPr>
        <w:t xml:space="preserve"> de la presente ley. </w:t>
      </w:r>
    </w:p>
    <w:p w14:paraId="28E603FB"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3</w:t>
      </w:r>
      <w:r>
        <w:rPr>
          <w:rFonts w:ascii="Calibri" w:hAnsi="Calibri" w:cs="Calibri"/>
          <w:b/>
          <w:bCs/>
        </w:rPr>
        <w:t>0</w:t>
      </w:r>
      <w:r w:rsidRPr="001C5B80">
        <w:rPr>
          <w:rFonts w:ascii="Calibri" w:hAnsi="Calibri" w:cs="Calibri"/>
          <w:b/>
          <w:bCs/>
        </w:rPr>
        <w:t xml:space="preserve">. RESPONSABILIDAD Y REPORTE. </w:t>
      </w:r>
      <w:r w:rsidRPr="001C5B80">
        <w:rPr>
          <w:rFonts w:ascii="Calibri" w:hAnsi="Calibri" w:cs="Calibri"/>
        </w:rPr>
        <w:t xml:space="preserve">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debe reportar cada seis (6) meses a la </w:t>
      </w:r>
      <w:proofErr w:type="spellStart"/>
      <w:r w:rsidRPr="001C5B80">
        <w:rPr>
          <w:rFonts w:ascii="Calibri" w:hAnsi="Calibri" w:cs="Calibri"/>
        </w:rPr>
        <w:t>Procuraduría</w:t>
      </w:r>
      <w:proofErr w:type="spellEnd"/>
      <w:r w:rsidRPr="001C5B80">
        <w:rPr>
          <w:rFonts w:ascii="Calibri" w:hAnsi="Calibri" w:cs="Calibri"/>
        </w:rPr>
        <w:t xml:space="preserve"> General de la </w:t>
      </w:r>
      <w:proofErr w:type="spellStart"/>
      <w:r w:rsidRPr="001C5B80">
        <w:rPr>
          <w:rFonts w:ascii="Calibri" w:hAnsi="Calibri" w:cs="Calibri"/>
        </w:rPr>
        <w:t>Nación</w:t>
      </w:r>
      <w:proofErr w:type="spellEnd"/>
      <w:r w:rsidRPr="001C5B80">
        <w:rPr>
          <w:rFonts w:ascii="Calibri" w:hAnsi="Calibri" w:cs="Calibri"/>
        </w:rPr>
        <w:t xml:space="preserve">, un informe en el que se relacionen las entidades que incumplan las disposiciones relacionadas con la </w:t>
      </w:r>
      <w:proofErr w:type="spellStart"/>
      <w:r w:rsidRPr="001C5B80">
        <w:rPr>
          <w:rFonts w:ascii="Calibri" w:hAnsi="Calibri" w:cs="Calibri"/>
        </w:rPr>
        <w:t>política</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de </w:t>
      </w:r>
      <w:proofErr w:type="spellStart"/>
      <w:r w:rsidRPr="001C5B80">
        <w:rPr>
          <w:rFonts w:ascii="Calibri" w:hAnsi="Calibri" w:cs="Calibri"/>
        </w:rPr>
        <w:t>Racionalización</w:t>
      </w:r>
      <w:proofErr w:type="spellEnd"/>
      <w:r w:rsidRPr="001C5B80">
        <w:rPr>
          <w:rFonts w:ascii="Calibri" w:hAnsi="Calibri" w:cs="Calibri"/>
        </w:rPr>
        <w:t xml:space="preserve"> de </w:t>
      </w:r>
      <w:proofErr w:type="spellStart"/>
      <w:r w:rsidRPr="001C5B80">
        <w:rPr>
          <w:rFonts w:ascii="Calibri" w:hAnsi="Calibri" w:cs="Calibri"/>
        </w:rPr>
        <w:t>Trámites</w:t>
      </w:r>
      <w:proofErr w:type="spellEnd"/>
      <w:r w:rsidRPr="001C5B80">
        <w:rPr>
          <w:rFonts w:ascii="Calibri" w:hAnsi="Calibri" w:cs="Calibri"/>
        </w:rPr>
        <w:t xml:space="preserve"> y lo estipulado en esta ley. </w:t>
      </w:r>
    </w:p>
    <w:p w14:paraId="1B3379F2"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rPr>
        <w:t xml:space="preserve">Todos los aspectos relacionados con el contenido, estructura y </w:t>
      </w:r>
      <w:proofErr w:type="spellStart"/>
      <w:r w:rsidRPr="001C5B80">
        <w:rPr>
          <w:rFonts w:ascii="Calibri" w:hAnsi="Calibri" w:cs="Calibri"/>
        </w:rPr>
        <w:t>presentación</w:t>
      </w:r>
      <w:proofErr w:type="spellEnd"/>
      <w:r w:rsidRPr="001C5B80">
        <w:rPr>
          <w:rFonts w:ascii="Calibri" w:hAnsi="Calibri" w:cs="Calibri"/>
        </w:rPr>
        <w:t xml:space="preserve"> del informe, deben ser reglamentados por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a </w:t>
      </w:r>
      <w:proofErr w:type="spellStart"/>
      <w:r w:rsidRPr="001C5B80">
        <w:rPr>
          <w:rFonts w:ascii="Calibri" w:hAnsi="Calibri" w:cs="Calibri"/>
        </w:rPr>
        <w:t>través</w:t>
      </w:r>
      <w:proofErr w:type="spellEnd"/>
      <w:r w:rsidRPr="001C5B80">
        <w:rPr>
          <w:rFonts w:ascii="Calibri" w:hAnsi="Calibri" w:cs="Calibri"/>
        </w:rPr>
        <w:t xml:space="preserve"> de un acto administrativo. </w:t>
      </w:r>
    </w:p>
    <w:p w14:paraId="20D9F083"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3</w:t>
      </w:r>
      <w:r>
        <w:rPr>
          <w:rFonts w:ascii="Calibri" w:hAnsi="Calibri" w:cs="Calibri"/>
          <w:b/>
          <w:bCs/>
        </w:rPr>
        <w:t>1</w:t>
      </w:r>
      <w:r w:rsidRPr="001C5B80">
        <w:rPr>
          <w:rFonts w:ascii="Calibri" w:hAnsi="Calibri" w:cs="Calibri"/>
          <w:b/>
          <w:bCs/>
        </w:rPr>
        <w:t xml:space="preserve">. </w:t>
      </w:r>
      <w:r w:rsidRPr="001C5B80">
        <w:rPr>
          <w:rFonts w:ascii="Calibri" w:hAnsi="Calibri" w:cs="Calibri"/>
        </w:rPr>
        <w:t xml:space="preserve">El no cumplimiento de los lineamientos y criterios fijados por el Departamento Administrativo de la </w:t>
      </w:r>
      <w:proofErr w:type="spellStart"/>
      <w:r w:rsidRPr="001C5B80">
        <w:rPr>
          <w:rFonts w:ascii="Calibri" w:hAnsi="Calibri" w:cs="Calibri"/>
        </w:rPr>
        <w:t>Función</w:t>
      </w:r>
      <w:proofErr w:type="spellEnd"/>
      <w:r w:rsidRPr="001C5B80">
        <w:rPr>
          <w:rFonts w:ascii="Calibri" w:hAnsi="Calibri" w:cs="Calibri"/>
        </w:rPr>
        <w:t xml:space="preserve"> </w:t>
      </w:r>
      <w:proofErr w:type="spellStart"/>
      <w:r w:rsidRPr="001C5B80">
        <w:rPr>
          <w:rFonts w:ascii="Calibri" w:hAnsi="Calibri" w:cs="Calibri"/>
        </w:rPr>
        <w:t>Pública</w:t>
      </w:r>
      <w:proofErr w:type="spellEnd"/>
      <w:r w:rsidRPr="001C5B80">
        <w:rPr>
          <w:rFonts w:ascii="Calibri" w:hAnsi="Calibri" w:cs="Calibri"/>
        </w:rPr>
        <w:t xml:space="preserve">, </w:t>
      </w:r>
      <w:proofErr w:type="spellStart"/>
      <w:r w:rsidRPr="001C5B80">
        <w:rPr>
          <w:rFonts w:ascii="Calibri" w:hAnsi="Calibri" w:cs="Calibri"/>
        </w:rPr>
        <w:t>asi</w:t>
      </w:r>
      <w:proofErr w:type="spellEnd"/>
      <w:r w:rsidRPr="001C5B80">
        <w:rPr>
          <w:rFonts w:ascii="Calibri" w:hAnsi="Calibri" w:cs="Calibri"/>
        </w:rPr>
        <w:t xml:space="preserve">́ como de lo dispuesto en la presente ley, constituye falta disciplinaria </w:t>
      </w:r>
      <w:proofErr w:type="spellStart"/>
      <w:r w:rsidRPr="001C5B80">
        <w:rPr>
          <w:rFonts w:ascii="Calibri" w:hAnsi="Calibri" w:cs="Calibri"/>
        </w:rPr>
        <w:t>gravísima</w:t>
      </w:r>
      <w:proofErr w:type="spellEnd"/>
      <w:r w:rsidRPr="001C5B80">
        <w:rPr>
          <w:rFonts w:ascii="Calibri" w:hAnsi="Calibri" w:cs="Calibri"/>
        </w:rPr>
        <w:t xml:space="preserve"> para el servidor </w:t>
      </w:r>
      <w:proofErr w:type="spellStart"/>
      <w:r w:rsidRPr="001C5B80">
        <w:rPr>
          <w:rFonts w:ascii="Calibri" w:hAnsi="Calibri" w:cs="Calibri"/>
        </w:rPr>
        <w:t>público</w:t>
      </w:r>
      <w:proofErr w:type="spellEnd"/>
      <w:r w:rsidRPr="001C5B80">
        <w:rPr>
          <w:rFonts w:ascii="Calibri" w:hAnsi="Calibri" w:cs="Calibri"/>
        </w:rPr>
        <w:t xml:space="preserve"> que sea competente. </w:t>
      </w:r>
    </w:p>
    <w:p w14:paraId="63ECA2E3"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lastRenderedPageBreak/>
        <w:t>Artículo</w:t>
      </w:r>
      <w:proofErr w:type="spellEnd"/>
      <w:r w:rsidRPr="001C5B80">
        <w:rPr>
          <w:rFonts w:ascii="Calibri" w:hAnsi="Calibri" w:cs="Calibri"/>
          <w:b/>
          <w:bCs/>
        </w:rPr>
        <w:t xml:space="preserve"> 3</w:t>
      </w:r>
      <w:r>
        <w:rPr>
          <w:rFonts w:ascii="Calibri" w:hAnsi="Calibri" w:cs="Calibri"/>
          <w:b/>
          <w:bCs/>
        </w:rPr>
        <w:t>2</w:t>
      </w:r>
      <w:r w:rsidRPr="001C5B80">
        <w:rPr>
          <w:rFonts w:ascii="Calibri" w:hAnsi="Calibri" w:cs="Calibri"/>
          <w:b/>
          <w:bCs/>
        </w:rPr>
        <w:t>. IMPLEMENTACIÓN NACIONAL</w:t>
      </w:r>
      <w:r w:rsidRPr="001C5B80">
        <w:rPr>
          <w:rFonts w:ascii="Calibri" w:hAnsi="Calibri" w:cs="Calibri"/>
        </w:rPr>
        <w:t xml:space="preserve">. Las entidades y organismos de la </w:t>
      </w:r>
      <w:proofErr w:type="spellStart"/>
      <w:r w:rsidRPr="001C5B80">
        <w:rPr>
          <w:rFonts w:ascii="Calibri" w:hAnsi="Calibri" w:cs="Calibri"/>
        </w:rPr>
        <w:t>Nación</w:t>
      </w:r>
      <w:proofErr w:type="spellEnd"/>
      <w:r w:rsidRPr="001C5B80">
        <w:rPr>
          <w:rFonts w:ascii="Calibri" w:hAnsi="Calibri" w:cs="Calibri"/>
        </w:rPr>
        <w:t xml:space="preserve"> deben hacer los ajustes institucionales, normativos, administrativos y presupuestales para darle cumplimiento a la presente ley. </w:t>
      </w:r>
    </w:p>
    <w:p w14:paraId="0831BB61" w14:textId="77777777" w:rsidR="00D75D9C" w:rsidRPr="001C5B80" w:rsidRDefault="00D75D9C" w:rsidP="00D75D9C">
      <w:pPr>
        <w:spacing w:before="100" w:beforeAutospacing="1" w:after="100" w:afterAutospacing="1"/>
        <w:jc w:val="both"/>
        <w:rPr>
          <w:rFonts w:ascii="Calibri" w:hAnsi="Calibri" w:cs="Calibri"/>
        </w:rPr>
      </w:pPr>
      <w:r w:rsidRPr="001C5B80">
        <w:rPr>
          <w:rFonts w:ascii="Calibri" w:hAnsi="Calibri" w:cs="Calibri"/>
        </w:rPr>
        <w:t xml:space="preserve">El Gobierno Nacional debe considerar la </w:t>
      </w:r>
      <w:proofErr w:type="spellStart"/>
      <w:r w:rsidRPr="001C5B80">
        <w:rPr>
          <w:rFonts w:ascii="Calibri" w:hAnsi="Calibri" w:cs="Calibri"/>
        </w:rPr>
        <w:t>incorporación</w:t>
      </w:r>
      <w:proofErr w:type="spellEnd"/>
      <w:r w:rsidRPr="001C5B80">
        <w:rPr>
          <w:rFonts w:ascii="Calibri" w:hAnsi="Calibri" w:cs="Calibri"/>
        </w:rPr>
        <w:t xml:space="preserve"> de las partidas presupuestales necesarias, de acuerdo con los recursos disponibles y con los lineamientos del Marco Fiscal de Mediano Plazo para ejecutar la presente ley. </w:t>
      </w:r>
    </w:p>
    <w:p w14:paraId="76EE34B4" w14:textId="77777777" w:rsidR="00D75D9C" w:rsidRPr="001C5B80"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3</w:t>
      </w:r>
      <w:r>
        <w:rPr>
          <w:rFonts w:ascii="Calibri" w:hAnsi="Calibri" w:cs="Calibri"/>
          <w:b/>
          <w:bCs/>
        </w:rPr>
        <w:t>3</w:t>
      </w:r>
      <w:r w:rsidRPr="001C5B80">
        <w:rPr>
          <w:rFonts w:ascii="Calibri" w:hAnsi="Calibri" w:cs="Calibri"/>
          <w:b/>
          <w:bCs/>
        </w:rPr>
        <w:t>. IMPLEMENTACIÓN TERRITORIAL</w:t>
      </w:r>
      <w:r w:rsidRPr="001C5B80">
        <w:rPr>
          <w:rFonts w:ascii="Calibri" w:hAnsi="Calibri" w:cs="Calibri"/>
          <w:i/>
          <w:iCs/>
        </w:rPr>
        <w:t xml:space="preserve">. </w:t>
      </w:r>
      <w:r w:rsidRPr="001C5B80">
        <w:rPr>
          <w:rFonts w:ascii="Calibri" w:hAnsi="Calibri" w:cs="Calibri"/>
        </w:rPr>
        <w:t xml:space="preserve">Los entes territoriales, deben hacer los ajustes institucionales, normativos, administrativos y presupuestales para darle cumplimiento a la presente ley. </w:t>
      </w:r>
    </w:p>
    <w:p w14:paraId="6EA59D96" w14:textId="0DCE1FC2" w:rsidR="00D75D9C" w:rsidRDefault="00D75D9C" w:rsidP="00D75D9C">
      <w:pPr>
        <w:spacing w:before="100" w:beforeAutospacing="1" w:after="100" w:afterAutospacing="1"/>
        <w:jc w:val="both"/>
        <w:rPr>
          <w:rFonts w:ascii="Calibri" w:hAnsi="Calibri" w:cs="Calibri"/>
        </w:rPr>
      </w:pPr>
      <w:proofErr w:type="spellStart"/>
      <w:r w:rsidRPr="001C5B80">
        <w:rPr>
          <w:rFonts w:ascii="Calibri" w:hAnsi="Calibri" w:cs="Calibri"/>
          <w:b/>
          <w:bCs/>
        </w:rPr>
        <w:t>Artículo</w:t>
      </w:r>
      <w:proofErr w:type="spellEnd"/>
      <w:r w:rsidRPr="001C5B80">
        <w:rPr>
          <w:rFonts w:ascii="Calibri" w:hAnsi="Calibri" w:cs="Calibri"/>
          <w:b/>
          <w:bCs/>
        </w:rPr>
        <w:t xml:space="preserve"> 3</w:t>
      </w:r>
      <w:r>
        <w:rPr>
          <w:rFonts w:ascii="Calibri" w:hAnsi="Calibri" w:cs="Calibri"/>
          <w:b/>
          <w:bCs/>
        </w:rPr>
        <w:t>4</w:t>
      </w:r>
      <w:r w:rsidRPr="001C5B80">
        <w:rPr>
          <w:rFonts w:ascii="Calibri" w:hAnsi="Calibri" w:cs="Calibri"/>
          <w:b/>
          <w:bCs/>
        </w:rPr>
        <w:t xml:space="preserve">. VIGENCIA. </w:t>
      </w:r>
      <w:r w:rsidRPr="001C5B80">
        <w:rPr>
          <w:rFonts w:ascii="Calibri" w:hAnsi="Calibri" w:cs="Calibri"/>
        </w:rPr>
        <w:t xml:space="preserve">La presente ley rige desde su </w:t>
      </w:r>
      <w:proofErr w:type="spellStart"/>
      <w:r w:rsidRPr="001C5B80">
        <w:rPr>
          <w:rFonts w:ascii="Calibri" w:hAnsi="Calibri" w:cs="Calibri"/>
        </w:rPr>
        <w:t>promulgación</w:t>
      </w:r>
      <w:proofErr w:type="spellEnd"/>
      <w:r w:rsidRPr="001C5B80">
        <w:rPr>
          <w:rFonts w:ascii="Calibri" w:hAnsi="Calibri" w:cs="Calibri"/>
        </w:rPr>
        <w:t xml:space="preserve"> y deroga las normas que le sean contrarias. </w:t>
      </w:r>
    </w:p>
    <w:p w14:paraId="47B3F4B5" w14:textId="77777777" w:rsidR="00D75D9C" w:rsidRDefault="00D75D9C" w:rsidP="008E3753">
      <w:pPr>
        <w:jc w:val="both"/>
        <w:rPr>
          <w:rFonts w:ascii="Arial" w:eastAsia="Calibri" w:hAnsi="Arial" w:cs="Arial"/>
        </w:rPr>
      </w:pPr>
    </w:p>
    <w:p w14:paraId="5DBFA755" w14:textId="77777777" w:rsidR="00D75D9C" w:rsidRPr="00CA3CA0" w:rsidRDefault="00D75D9C" w:rsidP="008E3753">
      <w:pPr>
        <w:jc w:val="both"/>
        <w:rPr>
          <w:rFonts w:asciiTheme="minorHAnsi" w:eastAsia="Calibri" w:hAnsiTheme="minorHAnsi" w:cs="Arial"/>
        </w:rPr>
      </w:pPr>
    </w:p>
    <w:p w14:paraId="79738FD4" w14:textId="6DBC517B" w:rsidR="00220366" w:rsidRPr="00CA3CA0" w:rsidRDefault="00220366" w:rsidP="00220366">
      <w:pPr>
        <w:jc w:val="both"/>
        <w:rPr>
          <w:rFonts w:asciiTheme="minorHAnsi" w:hAnsiTheme="minorHAnsi" w:cs="Arial"/>
          <w:color w:val="000000"/>
          <w:lang w:val="es-ES"/>
        </w:rPr>
      </w:pPr>
      <w:r w:rsidRPr="00CA3CA0">
        <w:rPr>
          <w:rFonts w:asciiTheme="minorHAnsi" w:hAnsiTheme="minorHAnsi" w:cs="Arial"/>
          <w:color w:val="000000"/>
        </w:rPr>
        <w:t xml:space="preserve">En los anteriores términos fue aprobado </w:t>
      </w:r>
      <w:r w:rsidR="00DA0451" w:rsidRPr="00CA3CA0">
        <w:rPr>
          <w:rFonts w:asciiTheme="minorHAnsi" w:hAnsiTheme="minorHAnsi" w:cs="Arial"/>
          <w:color w:val="000000"/>
        </w:rPr>
        <w:t>si</w:t>
      </w:r>
      <w:r w:rsidRPr="00CA3CA0">
        <w:rPr>
          <w:rFonts w:asciiTheme="minorHAnsi" w:hAnsiTheme="minorHAnsi" w:cs="Arial"/>
          <w:color w:val="000000"/>
        </w:rPr>
        <w:t xml:space="preserve">n modificaciones el presente Proyecto de Ley según consta en Acta No. </w:t>
      </w:r>
      <w:r w:rsidR="00DA0451" w:rsidRPr="00CA3CA0">
        <w:rPr>
          <w:rFonts w:asciiTheme="minorHAnsi" w:hAnsiTheme="minorHAnsi" w:cs="Arial"/>
          <w:color w:val="000000"/>
        </w:rPr>
        <w:t>5</w:t>
      </w:r>
      <w:r w:rsidR="006C42EF">
        <w:rPr>
          <w:rFonts w:asciiTheme="minorHAnsi" w:hAnsiTheme="minorHAnsi" w:cs="Arial"/>
          <w:color w:val="000000"/>
        </w:rPr>
        <w:t>1</w:t>
      </w:r>
      <w:r w:rsidRPr="00CA3CA0">
        <w:rPr>
          <w:rFonts w:asciiTheme="minorHAnsi" w:hAnsiTheme="minorHAnsi" w:cs="Arial"/>
          <w:color w:val="000000"/>
        </w:rPr>
        <w:t xml:space="preserve"> de </w:t>
      </w:r>
      <w:r w:rsidR="001F110D" w:rsidRPr="00CA3CA0">
        <w:rPr>
          <w:rFonts w:asciiTheme="minorHAnsi" w:hAnsiTheme="minorHAnsi" w:cs="Arial"/>
          <w:color w:val="000000"/>
        </w:rPr>
        <w:t xml:space="preserve">mayo </w:t>
      </w:r>
      <w:r w:rsidR="00DA0451" w:rsidRPr="00CA3CA0">
        <w:rPr>
          <w:rFonts w:asciiTheme="minorHAnsi" w:hAnsiTheme="minorHAnsi" w:cs="Arial"/>
          <w:color w:val="000000"/>
        </w:rPr>
        <w:t>2</w:t>
      </w:r>
      <w:r w:rsidR="006C42EF">
        <w:rPr>
          <w:rFonts w:asciiTheme="minorHAnsi" w:hAnsiTheme="minorHAnsi" w:cs="Arial"/>
          <w:color w:val="000000"/>
        </w:rPr>
        <w:t>2</w:t>
      </w:r>
      <w:r w:rsidR="001F110D" w:rsidRPr="00CA3CA0">
        <w:rPr>
          <w:rFonts w:asciiTheme="minorHAnsi" w:hAnsiTheme="minorHAnsi" w:cs="Arial"/>
          <w:color w:val="000000"/>
        </w:rPr>
        <w:t xml:space="preserve"> </w:t>
      </w:r>
      <w:r w:rsidRPr="00CA3CA0">
        <w:rPr>
          <w:rFonts w:asciiTheme="minorHAnsi" w:hAnsiTheme="minorHAnsi" w:cs="Arial"/>
          <w:color w:val="000000"/>
        </w:rPr>
        <w:t xml:space="preserve">de 2019. </w:t>
      </w:r>
      <w:r w:rsidRPr="00CA3CA0">
        <w:rPr>
          <w:rFonts w:asciiTheme="minorHAnsi" w:hAnsiTheme="minorHAnsi" w:cs="Arial"/>
          <w:color w:val="000000"/>
          <w:lang w:val="es-ES"/>
        </w:rPr>
        <w:t xml:space="preserve">Anunciado entre otras fechas, el </w:t>
      </w:r>
      <w:r w:rsidR="006C42EF">
        <w:rPr>
          <w:rFonts w:asciiTheme="minorHAnsi" w:hAnsiTheme="minorHAnsi" w:cs="Arial"/>
          <w:color w:val="000000"/>
          <w:lang w:val="es-ES"/>
        </w:rPr>
        <w:t>21</w:t>
      </w:r>
      <w:r w:rsidRPr="00CA3CA0">
        <w:rPr>
          <w:rFonts w:asciiTheme="minorHAnsi" w:hAnsiTheme="minorHAnsi" w:cs="Arial"/>
          <w:color w:val="000000"/>
          <w:lang w:val="es-ES"/>
        </w:rPr>
        <w:t xml:space="preserve"> de </w:t>
      </w:r>
      <w:r w:rsidR="00DA0451" w:rsidRPr="00CA3CA0">
        <w:rPr>
          <w:rFonts w:asciiTheme="minorHAnsi" w:hAnsiTheme="minorHAnsi" w:cs="Arial"/>
          <w:color w:val="000000"/>
          <w:lang w:val="es-ES"/>
        </w:rPr>
        <w:t xml:space="preserve">mayo </w:t>
      </w:r>
      <w:r w:rsidRPr="00CA3CA0">
        <w:rPr>
          <w:rFonts w:asciiTheme="minorHAnsi" w:hAnsiTheme="minorHAnsi" w:cs="Arial"/>
          <w:color w:val="000000"/>
          <w:lang w:val="es-ES"/>
        </w:rPr>
        <w:t xml:space="preserve">de 2019 según consta en Acta No. </w:t>
      </w:r>
      <w:r w:rsidR="006C42EF">
        <w:rPr>
          <w:rFonts w:asciiTheme="minorHAnsi" w:hAnsiTheme="minorHAnsi" w:cs="Arial"/>
          <w:color w:val="000000"/>
          <w:lang w:val="es-ES"/>
        </w:rPr>
        <w:t>50</w:t>
      </w:r>
      <w:r w:rsidRPr="00CA3CA0">
        <w:rPr>
          <w:rFonts w:asciiTheme="minorHAnsi" w:hAnsiTheme="minorHAnsi" w:cs="Arial"/>
          <w:color w:val="000000"/>
          <w:lang w:val="es-ES"/>
        </w:rPr>
        <w:t xml:space="preserve"> de la misma fecha.  </w:t>
      </w:r>
    </w:p>
    <w:p w14:paraId="6161B18C" w14:textId="77777777" w:rsidR="00220366" w:rsidRPr="00CA3CA0" w:rsidRDefault="00220366" w:rsidP="00220366">
      <w:pPr>
        <w:jc w:val="both"/>
        <w:rPr>
          <w:rFonts w:asciiTheme="minorHAnsi" w:hAnsiTheme="minorHAnsi" w:cs="Arial"/>
          <w:color w:val="000000"/>
          <w:lang w:val="es-ES"/>
        </w:rPr>
      </w:pPr>
    </w:p>
    <w:p w14:paraId="210D9386" w14:textId="77777777" w:rsidR="00543020" w:rsidRDefault="00543020" w:rsidP="00220366">
      <w:pPr>
        <w:jc w:val="both"/>
        <w:rPr>
          <w:rFonts w:asciiTheme="minorHAnsi" w:hAnsiTheme="minorHAnsi" w:cs="Arial"/>
          <w:color w:val="000000"/>
          <w:lang w:val="es-ES"/>
        </w:rPr>
      </w:pPr>
    </w:p>
    <w:p w14:paraId="6C8EC302" w14:textId="77777777" w:rsidR="006C42EF" w:rsidRPr="006C42EF" w:rsidRDefault="006C42EF" w:rsidP="00220366">
      <w:pPr>
        <w:jc w:val="both"/>
        <w:rPr>
          <w:rFonts w:asciiTheme="minorHAnsi" w:hAnsiTheme="minorHAnsi" w:cs="Arial"/>
          <w:color w:val="000000"/>
          <w:sz w:val="28"/>
          <w:szCs w:val="28"/>
          <w:lang w:val="es-ES"/>
        </w:rPr>
      </w:pPr>
    </w:p>
    <w:p w14:paraId="422E8694" w14:textId="77777777" w:rsidR="00220366" w:rsidRPr="006C42EF" w:rsidRDefault="00220366" w:rsidP="00220366">
      <w:pPr>
        <w:jc w:val="both"/>
        <w:rPr>
          <w:rFonts w:asciiTheme="minorHAnsi" w:hAnsiTheme="minorHAnsi" w:cs="Arial"/>
          <w:b/>
          <w:sz w:val="28"/>
          <w:szCs w:val="28"/>
        </w:rPr>
      </w:pPr>
    </w:p>
    <w:p w14:paraId="0DEDBCBA" w14:textId="18A5C9F4" w:rsidR="00220366" w:rsidRPr="006C42EF" w:rsidRDefault="00CA3CA0" w:rsidP="00220366">
      <w:pPr>
        <w:jc w:val="both"/>
        <w:rPr>
          <w:rFonts w:asciiTheme="minorHAnsi" w:hAnsiTheme="minorHAnsi" w:cs="Arial"/>
          <w:b/>
          <w:color w:val="000000" w:themeColor="text1"/>
          <w:sz w:val="28"/>
          <w:szCs w:val="28"/>
          <w:lang w:val="es-ES"/>
        </w:rPr>
      </w:pPr>
      <w:r w:rsidRPr="006C42EF">
        <w:rPr>
          <w:rFonts w:asciiTheme="minorHAnsi" w:hAnsiTheme="minorHAnsi" w:cs="Arial"/>
          <w:b/>
          <w:sz w:val="28"/>
          <w:szCs w:val="28"/>
        </w:rPr>
        <w:t xml:space="preserve">JUAN FERNANDO REYES </w:t>
      </w:r>
      <w:proofErr w:type="gramStart"/>
      <w:r w:rsidRPr="006C42EF">
        <w:rPr>
          <w:rFonts w:asciiTheme="minorHAnsi" w:hAnsiTheme="minorHAnsi" w:cs="Arial"/>
          <w:b/>
          <w:sz w:val="28"/>
          <w:szCs w:val="28"/>
        </w:rPr>
        <w:t xml:space="preserve">KURI </w:t>
      </w:r>
      <w:r w:rsidR="00DA0451" w:rsidRPr="006C42EF">
        <w:rPr>
          <w:rFonts w:asciiTheme="minorHAnsi" w:hAnsiTheme="minorHAnsi" w:cs="Arial"/>
          <w:b/>
          <w:sz w:val="28"/>
          <w:szCs w:val="28"/>
        </w:rPr>
        <w:t>.</w:t>
      </w:r>
      <w:proofErr w:type="gramEnd"/>
      <w:r w:rsidR="001F110D" w:rsidRPr="006C42EF">
        <w:rPr>
          <w:rFonts w:asciiTheme="minorHAnsi" w:hAnsiTheme="minorHAnsi" w:cs="Arial"/>
          <w:b/>
          <w:sz w:val="28"/>
          <w:szCs w:val="28"/>
        </w:rPr>
        <w:t xml:space="preserve"> </w:t>
      </w:r>
      <w:r w:rsidR="001F110D" w:rsidRPr="006C42EF">
        <w:rPr>
          <w:rFonts w:asciiTheme="minorHAnsi" w:hAnsiTheme="minorHAnsi" w:cs="Arial"/>
          <w:b/>
          <w:sz w:val="28"/>
          <w:szCs w:val="28"/>
        </w:rPr>
        <w:tab/>
      </w:r>
      <w:r w:rsidR="00220366" w:rsidRPr="006C42EF">
        <w:rPr>
          <w:rFonts w:asciiTheme="minorHAnsi" w:hAnsiTheme="minorHAnsi" w:cs="Arial"/>
          <w:b/>
          <w:sz w:val="28"/>
          <w:szCs w:val="28"/>
        </w:rPr>
        <w:t xml:space="preserve"> </w:t>
      </w:r>
      <w:r w:rsidR="00220366" w:rsidRPr="006C42EF">
        <w:rPr>
          <w:rFonts w:asciiTheme="minorHAnsi" w:hAnsiTheme="minorHAnsi" w:cs="Arial"/>
          <w:b/>
          <w:sz w:val="28"/>
          <w:szCs w:val="28"/>
        </w:rPr>
        <w:tab/>
        <w:t xml:space="preserve">GABRIEL SANTOS GARCÍA   </w:t>
      </w:r>
      <w:r w:rsidR="00220366" w:rsidRPr="006C42EF">
        <w:rPr>
          <w:rFonts w:asciiTheme="minorHAnsi" w:hAnsiTheme="minorHAnsi" w:cs="Arial"/>
          <w:b/>
          <w:sz w:val="28"/>
          <w:szCs w:val="28"/>
        </w:rPr>
        <w:tab/>
      </w:r>
    </w:p>
    <w:p w14:paraId="746DE0B1" w14:textId="45AE4D45" w:rsidR="00220366" w:rsidRPr="006C42EF" w:rsidRDefault="00220366" w:rsidP="00220366">
      <w:pPr>
        <w:jc w:val="both"/>
        <w:rPr>
          <w:rFonts w:asciiTheme="minorHAnsi" w:hAnsiTheme="minorHAnsi" w:cs="Arial"/>
          <w:color w:val="000000" w:themeColor="text1"/>
          <w:sz w:val="28"/>
          <w:szCs w:val="28"/>
          <w:lang w:val="es-ES"/>
        </w:rPr>
      </w:pPr>
      <w:r w:rsidRPr="006C42EF">
        <w:rPr>
          <w:rFonts w:asciiTheme="minorHAnsi" w:hAnsiTheme="minorHAnsi" w:cs="Arial"/>
          <w:color w:val="000000" w:themeColor="text1"/>
          <w:sz w:val="28"/>
          <w:szCs w:val="28"/>
          <w:lang w:val="es-ES"/>
        </w:rPr>
        <w:t>Coordinador Ponente</w:t>
      </w: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t xml:space="preserve">          </w:t>
      </w: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t>Presidente</w:t>
      </w:r>
    </w:p>
    <w:p w14:paraId="2206DB4C" w14:textId="77777777" w:rsidR="00220366" w:rsidRPr="006C42EF" w:rsidRDefault="00220366" w:rsidP="00220366">
      <w:pPr>
        <w:jc w:val="both"/>
        <w:rPr>
          <w:rFonts w:asciiTheme="minorHAnsi" w:hAnsiTheme="minorHAnsi" w:cs="Arial"/>
          <w:b/>
          <w:color w:val="000000" w:themeColor="text1"/>
          <w:sz w:val="28"/>
          <w:szCs w:val="28"/>
          <w:lang w:val="es-ES"/>
        </w:rPr>
      </w:pPr>
    </w:p>
    <w:p w14:paraId="20E14C74" w14:textId="77777777" w:rsidR="00543020" w:rsidRPr="006C42EF" w:rsidRDefault="00543020" w:rsidP="00220366">
      <w:pPr>
        <w:jc w:val="both"/>
        <w:rPr>
          <w:rFonts w:asciiTheme="minorHAnsi" w:hAnsiTheme="minorHAnsi" w:cs="Arial"/>
          <w:b/>
          <w:color w:val="000000" w:themeColor="text1"/>
          <w:sz w:val="28"/>
          <w:szCs w:val="28"/>
          <w:lang w:val="es-ES"/>
        </w:rPr>
      </w:pPr>
    </w:p>
    <w:p w14:paraId="35D7C2CC" w14:textId="4AD72389" w:rsidR="00220366" w:rsidRPr="006C42EF" w:rsidRDefault="00220366" w:rsidP="00220366">
      <w:pPr>
        <w:ind w:firstLine="708"/>
        <w:jc w:val="both"/>
        <w:rPr>
          <w:rFonts w:asciiTheme="minorHAnsi" w:hAnsiTheme="minorHAnsi" w:cs="Arial"/>
          <w:b/>
          <w:color w:val="000000" w:themeColor="text1"/>
          <w:sz w:val="28"/>
          <w:szCs w:val="28"/>
          <w:lang w:val="es-ES"/>
        </w:rPr>
      </w:pPr>
      <w:r w:rsidRPr="006C42EF">
        <w:rPr>
          <w:rFonts w:asciiTheme="minorHAnsi" w:hAnsiTheme="minorHAnsi" w:cs="Arial"/>
          <w:b/>
          <w:color w:val="000000" w:themeColor="text1"/>
          <w:sz w:val="28"/>
          <w:szCs w:val="28"/>
          <w:lang w:val="es-ES"/>
        </w:rPr>
        <w:t xml:space="preserve"> </w:t>
      </w:r>
      <w:r w:rsidRPr="006C42EF">
        <w:rPr>
          <w:rFonts w:asciiTheme="minorHAnsi" w:hAnsiTheme="minorHAnsi" w:cs="Arial"/>
          <w:b/>
          <w:color w:val="000000" w:themeColor="text1"/>
          <w:sz w:val="28"/>
          <w:szCs w:val="28"/>
          <w:lang w:val="es-ES"/>
        </w:rPr>
        <w:tab/>
      </w:r>
      <w:r w:rsidRPr="006C42EF">
        <w:rPr>
          <w:rFonts w:asciiTheme="minorHAnsi" w:hAnsiTheme="minorHAnsi" w:cs="Arial"/>
          <w:b/>
          <w:color w:val="000000" w:themeColor="text1"/>
          <w:sz w:val="28"/>
          <w:szCs w:val="28"/>
          <w:lang w:val="es-ES"/>
        </w:rPr>
        <w:tab/>
        <w:t>AMPARO Y. CALDERÓN PERDOMO</w:t>
      </w:r>
    </w:p>
    <w:p w14:paraId="74C1204B" w14:textId="2DFB6686" w:rsidR="00D24F7A" w:rsidRPr="006C42EF" w:rsidRDefault="00220366" w:rsidP="00220366">
      <w:pPr>
        <w:jc w:val="both"/>
        <w:rPr>
          <w:rFonts w:asciiTheme="minorHAnsi" w:hAnsiTheme="minorHAnsi" w:cs="Arial"/>
          <w:sz w:val="28"/>
          <w:szCs w:val="28"/>
        </w:rPr>
      </w:pP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r>
      <w:r w:rsidRPr="006C42EF">
        <w:rPr>
          <w:rFonts w:asciiTheme="minorHAnsi" w:hAnsiTheme="minorHAnsi" w:cs="Arial"/>
          <w:color w:val="000000" w:themeColor="text1"/>
          <w:sz w:val="28"/>
          <w:szCs w:val="28"/>
          <w:lang w:val="es-ES"/>
        </w:rPr>
        <w:tab/>
        <w:t>Secretaria</w:t>
      </w:r>
    </w:p>
    <w:sectPr w:rsidR="00D24F7A" w:rsidRPr="006C42E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26AA" w14:textId="77777777" w:rsidR="00C23A2C" w:rsidRDefault="00C23A2C" w:rsidP="00400E1B">
      <w:r>
        <w:separator/>
      </w:r>
    </w:p>
  </w:endnote>
  <w:endnote w:type="continuationSeparator" w:id="0">
    <w:p w14:paraId="52675DF1" w14:textId="77777777" w:rsidR="00C23A2C" w:rsidRDefault="00C23A2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0233F" w:rsidRPr="00E0233F">
          <w:rPr>
            <w:noProof/>
            <w:lang w:val="es-ES"/>
          </w:rPr>
          <w:t>10</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2174D" w14:textId="77777777" w:rsidR="00C23A2C" w:rsidRDefault="00C23A2C" w:rsidP="00400E1B">
      <w:r>
        <w:separator/>
      </w:r>
    </w:p>
  </w:footnote>
  <w:footnote w:type="continuationSeparator" w:id="0">
    <w:p w14:paraId="5F6A068B" w14:textId="77777777" w:rsidR="00C23A2C" w:rsidRDefault="00C23A2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F1206">
      <w:rPr>
        <w:rFonts w:asciiTheme="minorHAnsi" w:eastAsiaTheme="minorHAnsi" w:hAnsiTheme="minorHAnsi" w:cstheme="minorBidi"/>
        <w:b/>
        <w:sz w:val="22"/>
        <w:szCs w:val="22"/>
        <w:lang w:eastAsia="en-US"/>
      </w:rPr>
      <w:fldChar w:fldCharType="separate"/>
    </w:r>
    <w:r w:rsidR="00ED4D4F">
      <w:rPr>
        <w:rFonts w:asciiTheme="minorHAnsi" w:eastAsiaTheme="minorHAnsi" w:hAnsiTheme="minorHAnsi" w:cstheme="minorBidi"/>
        <w:b/>
        <w:sz w:val="22"/>
        <w:szCs w:val="22"/>
        <w:lang w:eastAsia="en-US"/>
      </w:rPr>
      <w:fldChar w:fldCharType="begin"/>
    </w:r>
    <w:r w:rsidR="00ED4D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D4D4F">
      <w:rPr>
        <w:rFonts w:asciiTheme="minorHAnsi" w:eastAsiaTheme="minorHAnsi" w:hAnsiTheme="minorHAnsi" w:cstheme="minorBidi"/>
        <w:b/>
        <w:sz w:val="22"/>
        <w:szCs w:val="22"/>
        <w:lang w:eastAsia="en-US"/>
      </w:rPr>
      <w:fldChar w:fldCharType="separate"/>
    </w:r>
    <w:r w:rsidR="00D138CE">
      <w:rPr>
        <w:rFonts w:asciiTheme="minorHAnsi" w:eastAsiaTheme="minorHAnsi" w:hAnsiTheme="minorHAnsi" w:cstheme="minorBidi"/>
        <w:b/>
        <w:sz w:val="22"/>
        <w:szCs w:val="22"/>
        <w:lang w:eastAsia="en-US"/>
      </w:rPr>
      <w:fldChar w:fldCharType="begin"/>
    </w:r>
    <w:r w:rsidR="00D138C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138CE">
      <w:rPr>
        <w:rFonts w:asciiTheme="minorHAnsi" w:eastAsiaTheme="minorHAnsi" w:hAnsiTheme="minorHAnsi" w:cstheme="minorBidi"/>
        <w:b/>
        <w:sz w:val="22"/>
        <w:szCs w:val="22"/>
        <w:lang w:eastAsia="en-US"/>
      </w:rPr>
      <w:fldChar w:fldCharType="separate"/>
    </w:r>
    <w:r w:rsidR="002C754C">
      <w:rPr>
        <w:rFonts w:asciiTheme="minorHAnsi" w:eastAsiaTheme="minorHAnsi" w:hAnsiTheme="minorHAnsi" w:cstheme="minorBidi"/>
        <w:b/>
        <w:sz w:val="22"/>
        <w:szCs w:val="22"/>
        <w:lang w:eastAsia="en-US"/>
      </w:rPr>
      <w:fldChar w:fldCharType="begin"/>
    </w:r>
    <w:r w:rsidR="002C754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C754C">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fldChar w:fldCharType="begin"/>
    </w:r>
    <w:r w:rsidR="005502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0258">
      <w:rPr>
        <w:rFonts w:asciiTheme="minorHAnsi" w:eastAsiaTheme="minorHAnsi" w:hAnsiTheme="minorHAnsi" w:cstheme="minorBidi"/>
        <w:b/>
        <w:sz w:val="22"/>
        <w:szCs w:val="22"/>
        <w:lang w:eastAsia="en-US"/>
      </w:rPr>
      <w:fldChar w:fldCharType="separate"/>
    </w:r>
    <w:r w:rsidR="006A59E6">
      <w:rPr>
        <w:rFonts w:asciiTheme="minorHAnsi" w:eastAsiaTheme="minorHAnsi" w:hAnsiTheme="minorHAnsi" w:cstheme="minorBidi"/>
        <w:b/>
        <w:sz w:val="22"/>
        <w:szCs w:val="22"/>
        <w:lang w:eastAsia="en-US"/>
      </w:rPr>
      <w:fldChar w:fldCharType="begin"/>
    </w:r>
    <w:r w:rsidR="006A59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9E6">
      <w:rPr>
        <w:rFonts w:asciiTheme="minorHAnsi" w:eastAsiaTheme="minorHAnsi" w:hAnsiTheme="minorHAnsi" w:cstheme="minorBidi"/>
        <w:b/>
        <w:sz w:val="22"/>
        <w:szCs w:val="22"/>
        <w:lang w:eastAsia="en-US"/>
      </w:rPr>
      <w:fldChar w:fldCharType="separate"/>
    </w:r>
    <w:r w:rsidR="00EA7C86">
      <w:rPr>
        <w:rFonts w:asciiTheme="minorHAnsi" w:eastAsiaTheme="minorHAnsi" w:hAnsiTheme="minorHAnsi" w:cstheme="minorBidi"/>
        <w:b/>
        <w:sz w:val="22"/>
        <w:szCs w:val="22"/>
        <w:lang w:eastAsia="en-US"/>
      </w:rPr>
      <w:fldChar w:fldCharType="begin"/>
    </w:r>
    <w:r w:rsidR="00EA7C8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A7C86">
      <w:rPr>
        <w:rFonts w:asciiTheme="minorHAnsi" w:eastAsiaTheme="minorHAnsi" w:hAnsiTheme="minorHAnsi" w:cstheme="minorBidi"/>
        <w:b/>
        <w:sz w:val="22"/>
        <w:szCs w:val="22"/>
        <w:lang w:eastAsia="en-US"/>
      </w:rPr>
      <w:fldChar w:fldCharType="separate"/>
    </w:r>
    <w:r w:rsidR="001E09FB">
      <w:rPr>
        <w:rFonts w:asciiTheme="minorHAnsi" w:eastAsiaTheme="minorHAnsi" w:hAnsiTheme="minorHAnsi" w:cstheme="minorBidi"/>
        <w:b/>
        <w:sz w:val="22"/>
        <w:szCs w:val="22"/>
        <w:lang w:eastAsia="en-US"/>
      </w:rPr>
      <w:fldChar w:fldCharType="begin"/>
    </w:r>
    <w:r w:rsidR="001E09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E09FB">
      <w:rPr>
        <w:rFonts w:asciiTheme="minorHAnsi" w:eastAsiaTheme="minorHAnsi" w:hAnsiTheme="minorHAnsi" w:cstheme="minorBidi"/>
        <w:b/>
        <w:sz w:val="22"/>
        <w:szCs w:val="22"/>
        <w:lang w:eastAsia="en-US"/>
      </w:rPr>
      <w:fldChar w:fldCharType="separate"/>
    </w:r>
    <w:r w:rsidR="0019367A">
      <w:rPr>
        <w:rFonts w:asciiTheme="minorHAnsi" w:eastAsiaTheme="minorHAnsi" w:hAnsiTheme="minorHAnsi" w:cstheme="minorBidi"/>
        <w:b/>
        <w:sz w:val="22"/>
        <w:szCs w:val="22"/>
        <w:lang w:eastAsia="en-US"/>
      </w:rPr>
      <w:fldChar w:fldCharType="begin"/>
    </w:r>
    <w:r w:rsidR="0019367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9367A">
      <w:rPr>
        <w:rFonts w:asciiTheme="minorHAnsi" w:eastAsiaTheme="minorHAnsi" w:hAnsiTheme="minorHAnsi" w:cstheme="minorBidi"/>
        <w:b/>
        <w:sz w:val="22"/>
        <w:szCs w:val="22"/>
        <w:lang w:eastAsia="en-US"/>
      </w:rPr>
      <w:fldChar w:fldCharType="separate"/>
    </w:r>
    <w:r w:rsidR="00AA48A8">
      <w:rPr>
        <w:rFonts w:asciiTheme="minorHAnsi" w:eastAsiaTheme="minorHAnsi" w:hAnsiTheme="minorHAnsi" w:cstheme="minorBidi"/>
        <w:b/>
        <w:sz w:val="22"/>
        <w:szCs w:val="22"/>
        <w:lang w:eastAsia="en-US"/>
      </w:rPr>
      <w:fldChar w:fldCharType="begin"/>
    </w:r>
    <w:r w:rsidR="00AA48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8A8">
      <w:rPr>
        <w:rFonts w:asciiTheme="minorHAnsi" w:eastAsiaTheme="minorHAnsi" w:hAnsiTheme="minorHAnsi" w:cstheme="minorBidi"/>
        <w:b/>
        <w:sz w:val="22"/>
        <w:szCs w:val="22"/>
        <w:lang w:eastAsia="en-US"/>
      </w:rPr>
      <w:fldChar w:fldCharType="separate"/>
    </w:r>
    <w:r w:rsidR="00792727">
      <w:rPr>
        <w:rFonts w:asciiTheme="minorHAnsi" w:eastAsiaTheme="minorHAnsi" w:hAnsiTheme="minorHAnsi" w:cstheme="minorBidi"/>
        <w:b/>
        <w:sz w:val="22"/>
        <w:szCs w:val="22"/>
        <w:lang w:eastAsia="en-US"/>
      </w:rPr>
      <w:fldChar w:fldCharType="begin"/>
    </w:r>
    <w:r w:rsidR="0079272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92727">
      <w:rPr>
        <w:rFonts w:asciiTheme="minorHAnsi" w:eastAsiaTheme="minorHAnsi" w:hAnsiTheme="minorHAnsi" w:cstheme="minorBidi"/>
        <w:b/>
        <w:sz w:val="22"/>
        <w:szCs w:val="22"/>
        <w:lang w:eastAsia="en-US"/>
      </w:rPr>
      <w:fldChar w:fldCharType="separate"/>
    </w:r>
    <w:r w:rsidR="00BF2E1C">
      <w:rPr>
        <w:rFonts w:asciiTheme="minorHAnsi" w:eastAsiaTheme="minorHAnsi" w:hAnsiTheme="minorHAnsi" w:cstheme="minorBidi"/>
        <w:b/>
        <w:sz w:val="22"/>
        <w:szCs w:val="22"/>
        <w:lang w:eastAsia="en-US"/>
      </w:rPr>
      <w:fldChar w:fldCharType="begin"/>
    </w:r>
    <w:r w:rsidR="00BF2E1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2E1C">
      <w:rPr>
        <w:rFonts w:asciiTheme="minorHAnsi" w:eastAsiaTheme="minorHAnsi" w:hAnsiTheme="minorHAnsi" w:cstheme="minorBidi"/>
        <w:b/>
        <w:sz w:val="22"/>
        <w:szCs w:val="22"/>
        <w:lang w:eastAsia="en-US"/>
      </w:rPr>
      <w:fldChar w:fldCharType="separate"/>
    </w:r>
    <w:r w:rsidR="00DE162F">
      <w:rPr>
        <w:rFonts w:asciiTheme="minorHAnsi" w:eastAsiaTheme="minorHAnsi" w:hAnsiTheme="minorHAnsi" w:cstheme="minorBidi"/>
        <w:b/>
        <w:sz w:val="22"/>
        <w:szCs w:val="22"/>
        <w:lang w:eastAsia="en-US"/>
      </w:rPr>
      <w:fldChar w:fldCharType="begin"/>
    </w:r>
    <w:r w:rsidR="00DE162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162F">
      <w:rPr>
        <w:rFonts w:asciiTheme="minorHAnsi" w:eastAsiaTheme="minorHAnsi" w:hAnsiTheme="minorHAnsi" w:cstheme="minorBidi"/>
        <w:b/>
        <w:sz w:val="22"/>
        <w:szCs w:val="22"/>
        <w:lang w:eastAsia="en-US"/>
      </w:rPr>
      <w:fldChar w:fldCharType="separate"/>
    </w:r>
    <w:r w:rsidR="00D327D9">
      <w:rPr>
        <w:rFonts w:asciiTheme="minorHAnsi" w:eastAsiaTheme="minorHAnsi" w:hAnsiTheme="minorHAnsi" w:cstheme="minorBidi"/>
        <w:b/>
        <w:sz w:val="22"/>
        <w:szCs w:val="22"/>
        <w:lang w:eastAsia="en-US"/>
      </w:rPr>
      <w:fldChar w:fldCharType="begin"/>
    </w:r>
    <w:r w:rsidR="00D327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327D9">
      <w:rPr>
        <w:rFonts w:asciiTheme="minorHAnsi" w:eastAsiaTheme="minorHAnsi" w:hAnsiTheme="minorHAnsi" w:cstheme="minorBidi"/>
        <w:b/>
        <w:sz w:val="22"/>
        <w:szCs w:val="22"/>
        <w:lang w:eastAsia="en-US"/>
      </w:rPr>
      <w:fldChar w:fldCharType="separate"/>
    </w:r>
    <w:r w:rsidR="00406CE8">
      <w:rPr>
        <w:rFonts w:asciiTheme="minorHAnsi" w:eastAsiaTheme="minorHAnsi" w:hAnsiTheme="minorHAnsi" w:cstheme="minorBidi"/>
        <w:b/>
        <w:sz w:val="22"/>
        <w:szCs w:val="22"/>
        <w:lang w:eastAsia="en-US"/>
      </w:rPr>
      <w:fldChar w:fldCharType="begin"/>
    </w:r>
    <w:r w:rsidR="00406CE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06CE8">
      <w:rPr>
        <w:rFonts w:asciiTheme="minorHAnsi" w:eastAsiaTheme="minorHAnsi" w:hAnsiTheme="minorHAnsi" w:cstheme="minorBidi"/>
        <w:b/>
        <w:sz w:val="22"/>
        <w:szCs w:val="22"/>
        <w:lang w:eastAsia="en-US"/>
      </w:rPr>
      <w:fldChar w:fldCharType="separate"/>
    </w:r>
    <w:r w:rsidR="000E4AFD">
      <w:rPr>
        <w:rFonts w:asciiTheme="minorHAnsi" w:eastAsiaTheme="minorHAnsi" w:hAnsiTheme="minorHAnsi" w:cstheme="minorBidi"/>
        <w:b/>
        <w:sz w:val="22"/>
        <w:szCs w:val="22"/>
        <w:lang w:eastAsia="en-US"/>
      </w:rPr>
      <w:fldChar w:fldCharType="begin"/>
    </w:r>
    <w:r w:rsidR="000E4AF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E4AFD">
      <w:rPr>
        <w:rFonts w:asciiTheme="minorHAnsi" w:eastAsiaTheme="minorHAnsi" w:hAnsiTheme="minorHAnsi" w:cstheme="minorBidi"/>
        <w:b/>
        <w:sz w:val="22"/>
        <w:szCs w:val="22"/>
        <w:lang w:eastAsia="en-US"/>
      </w:rPr>
      <w:fldChar w:fldCharType="separate"/>
    </w:r>
    <w:r w:rsidR="00C23A2C">
      <w:rPr>
        <w:rFonts w:asciiTheme="minorHAnsi" w:eastAsiaTheme="minorHAnsi" w:hAnsiTheme="minorHAnsi" w:cstheme="minorBidi"/>
        <w:b/>
        <w:sz w:val="22"/>
        <w:szCs w:val="22"/>
        <w:lang w:eastAsia="en-US"/>
      </w:rPr>
      <w:fldChar w:fldCharType="begin"/>
    </w:r>
    <w:r w:rsidR="00C23A2C">
      <w:rPr>
        <w:rFonts w:asciiTheme="minorHAnsi" w:eastAsiaTheme="minorHAnsi" w:hAnsiTheme="minorHAnsi" w:cstheme="minorBidi"/>
        <w:b/>
        <w:sz w:val="22"/>
        <w:szCs w:val="22"/>
        <w:lang w:eastAsia="en-US"/>
      </w:rPr>
      <w:instrText xml:space="preserve"> </w:instrText>
    </w:r>
    <w:r w:rsidR="00C23A2C">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C23A2C">
      <w:rPr>
        <w:rFonts w:asciiTheme="minorHAnsi" w:eastAsiaTheme="minorHAnsi" w:hAnsiTheme="minorHAnsi" w:cstheme="minorBidi"/>
        <w:b/>
        <w:sz w:val="22"/>
        <w:szCs w:val="22"/>
        <w:lang w:eastAsia="en-US"/>
      </w:rPr>
      <w:instrText xml:space="preserve"> </w:instrText>
    </w:r>
    <w:r w:rsidR="00C23A2C">
      <w:rPr>
        <w:rFonts w:asciiTheme="minorHAnsi" w:eastAsiaTheme="minorHAnsi" w:hAnsiTheme="minorHAnsi" w:cstheme="minorBidi"/>
        <w:b/>
        <w:sz w:val="22"/>
        <w:szCs w:val="22"/>
        <w:lang w:eastAsia="en-US"/>
      </w:rPr>
      <w:fldChar w:fldCharType="separate"/>
    </w:r>
    <w:r w:rsidR="00C23A2C">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C23A2C">
      <w:rPr>
        <w:rFonts w:asciiTheme="minorHAnsi" w:eastAsiaTheme="minorHAnsi" w:hAnsiTheme="minorHAnsi" w:cstheme="minorBidi"/>
        <w:b/>
        <w:sz w:val="22"/>
        <w:szCs w:val="22"/>
        <w:lang w:eastAsia="en-US"/>
      </w:rPr>
      <w:fldChar w:fldCharType="end"/>
    </w:r>
    <w:r w:rsidR="000E4AFD">
      <w:rPr>
        <w:rFonts w:asciiTheme="minorHAnsi" w:eastAsiaTheme="minorHAnsi" w:hAnsiTheme="minorHAnsi" w:cstheme="minorBidi"/>
        <w:b/>
        <w:sz w:val="22"/>
        <w:szCs w:val="22"/>
        <w:lang w:eastAsia="en-US"/>
      </w:rPr>
      <w:fldChar w:fldCharType="end"/>
    </w:r>
    <w:r w:rsidR="00406CE8">
      <w:rPr>
        <w:rFonts w:asciiTheme="minorHAnsi" w:eastAsiaTheme="minorHAnsi" w:hAnsiTheme="minorHAnsi" w:cstheme="minorBidi"/>
        <w:b/>
        <w:sz w:val="22"/>
        <w:szCs w:val="22"/>
        <w:lang w:eastAsia="en-US"/>
      </w:rPr>
      <w:fldChar w:fldCharType="end"/>
    </w:r>
    <w:r w:rsidR="00D327D9">
      <w:rPr>
        <w:rFonts w:asciiTheme="minorHAnsi" w:eastAsiaTheme="minorHAnsi" w:hAnsiTheme="minorHAnsi" w:cstheme="minorBidi"/>
        <w:b/>
        <w:sz w:val="22"/>
        <w:szCs w:val="22"/>
        <w:lang w:eastAsia="en-US"/>
      </w:rPr>
      <w:fldChar w:fldCharType="end"/>
    </w:r>
    <w:r w:rsidR="00DE162F">
      <w:rPr>
        <w:rFonts w:asciiTheme="minorHAnsi" w:eastAsiaTheme="minorHAnsi" w:hAnsiTheme="minorHAnsi" w:cstheme="minorBidi"/>
        <w:b/>
        <w:sz w:val="22"/>
        <w:szCs w:val="22"/>
        <w:lang w:eastAsia="en-US"/>
      </w:rPr>
      <w:fldChar w:fldCharType="end"/>
    </w:r>
    <w:r w:rsidR="00BF2E1C">
      <w:rPr>
        <w:rFonts w:asciiTheme="minorHAnsi" w:eastAsiaTheme="minorHAnsi" w:hAnsiTheme="minorHAnsi" w:cstheme="minorBidi"/>
        <w:b/>
        <w:sz w:val="22"/>
        <w:szCs w:val="22"/>
        <w:lang w:eastAsia="en-US"/>
      </w:rPr>
      <w:fldChar w:fldCharType="end"/>
    </w:r>
    <w:r w:rsidR="00792727">
      <w:rPr>
        <w:rFonts w:asciiTheme="minorHAnsi" w:eastAsiaTheme="minorHAnsi" w:hAnsiTheme="minorHAnsi" w:cstheme="minorBidi"/>
        <w:b/>
        <w:sz w:val="22"/>
        <w:szCs w:val="22"/>
        <w:lang w:eastAsia="en-US"/>
      </w:rPr>
      <w:fldChar w:fldCharType="end"/>
    </w:r>
    <w:r w:rsidR="00AA48A8">
      <w:rPr>
        <w:rFonts w:asciiTheme="minorHAnsi" w:eastAsiaTheme="minorHAnsi" w:hAnsiTheme="minorHAnsi" w:cstheme="minorBidi"/>
        <w:b/>
        <w:sz w:val="22"/>
        <w:szCs w:val="22"/>
        <w:lang w:eastAsia="en-US"/>
      </w:rPr>
      <w:fldChar w:fldCharType="end"/>
    </w:r>
    <w:r w:rsidR="0019367A">
      <w:rPr>
        <w:rFonts w:asciiTheme="minorHAnsi" w:eastAsiaTheme="minorHAnsi" w:hAnsiTheme="minorHAnsi" w:cstheme="minorBidi"/>
        <w:b/>
        <w:sz w:val="22"/>
        <w:szCs w:val="22"/>
        <w:lang w:eastAsia="en-US"/>
      </w:rPr>
      <w:fldChar w:fldCharType="end"/>
    </w:r>
    <w:r w:rsidR="001E09FB">
      <w:rPr>
        <w:rFonts w:asciiTheme="minorHAnsi" w:eastAsiaTheme="minorHAnsi" w:hAnsiTheme="minorHAnsi" w:cstheme="minorBidi"/>
        <w:b/>
        <w:sz w:val="22"/>
        <w:szCs w:val="22"/>
        <w:lang w:eastAsia="en-US"/>
      </w:rPr>
      <w:fldChar w:fldCharType="end"/>
    </w:r>
    <w:r w:rsidR="00EA7C86">
      <w:rPr>
        <w:rFonts w:asciiTheme="minorHAnsi" w:eastAsiaTheme="minorHAnsi" w:hAnsiTheme="minorHAnsi" w:cstheme="minorBidi"/>
        <w:b/>
        <w:sz w:val="22"/>
        <w:szCs w:val="22"/>
        <w:lang w:eastAsia="en-US"/>
      </w:rPr>
      <w:fldChar w:fldCharType="end"/>
    </w:r>
    <w:r w:rsidR="006A59E6">
      <w:rPr>
        <w:rFonts w:asciiTheme="minorHAnsi" w:eastAsiaTheme="minorHAnsi" w:hAnsiTheme="minorHAnsi" w:cstheme="minorBidi"/>
        <w:b/>
        <w:sz w:val="22"/>
        <w:szCs w:val="22"/>
        <w:lang w:eastAsia="en-US"/>
      </w:rPr>
      <w:fldChar w:fldCharType="end"/>
    </w:r>
    <w:r w:rsidR="00550258">
      <w:rPr>
        <w:rFonts w:asciiTheme="minorHAnsi" w:eastAsiaTheme="minorHAnsi" w:hAnsiTheme="minorHAnsi" w:cstheme="minorBidi"/>
        <w:b/>
        <w:sz w:val="22"/>
        <w:szCs w:val="22"/>
        <w:lang w:eastAsia="en-US"/>
      </w:rPr>
      <w:fldChar w:fldCharType="end"/>
    </w:r>
    <w:r w:rsidR="002C754C">
      <w:rPr>
        <w:rFonts w:asciiTheme="minorHAnsi" w:eastAsiaTheme="minorHAnsi" w:hAnsiTheme="minorHAnsi" w:cstheme="minorBidi"/>
        <w:b/>
        <w:sz w:val="22"/>
        <w:szCs w:val="22"/>
        <w:lang w:eastAsia="en-US"/>
      </w:rPr>
      <w:fldChar w:fldCharType="end"/>
    </w:r>
    <w:r w:rsidR="00D138CE">
      <w:rPr>
        <w:rFonts w:asciiTheme="minorHAnsi" w:eastAsiaTheme="minorHAnsi" w:hAnsiTheme="minorHAnsi" w:cstheme="minorBidi"/>
        <w:b/>
        <w:sz w:val="22"/>
        <w:szCs w:val="22"/>
        <w:lang w:eastAsia="en-US"/>
      </w:rPr>
      <w:fldChar w:fldCharType="end"/>
    </w:r>
    <w:r w:rsidR="00ED4D4F">
      <w:rPr>
        <w:rFonts w:asciiTheme="minorHAnsi" w:eastAsiaTheme="minorHAnsi" w:hAnsiTheme="minorHAnsi" w:cstheme="minorBidi"/>
        <w:b/>
        <w:sz w:val="22"/>
        <w:szCs w:val="22"/>
        <w:lang w:eastAsia="en-US"/>
      </w:rPr>
      <w:fldChar w:fldCharType="end"/>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8CF"/>
    <w:multiLevelType w:val="hybridMultilevel"/>
    <w:tmpl w:val="EC2CFA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1B02CD"/>
    <w:multiLevelType w:val="multilevel"/>
    <w:tmpl w:val="303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7A3FAE"/>
    <w:multiLevelType w:val="multilevel"/>
    <w:tmpl w:val="89E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D73426"/>
    <w:multiLevelType w:val="multilevel"/>
    <w:tmpl w:val="813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11727"/>
    <w:multiLevelType w:val="multilevel"/>
    <w:tmpl w:val="E9C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D01A72"/>
    <w:multiLevelType w:val="multilevel"/>
    <w:tmpl w:val="B46C03C2"/>
    <w:lvl w:ilvl="0">
      <w:start w:val="3"/>
      <w:numFmt w:val="decimal"/>
      <w:lvlText w:val="%1."/>
      <w:lvlJc w:val="left"/>
      <w:pPr>
        <w:ind w:left="390" w:hanging="390"/>
      </w:pPr>
      <w:rPr>
        <w:rFonts w:hint="default"/>
      </w:rPr>
    </w:lvl>
    <w:lvl w:ilvl="1">
      <w:start w:val="8"/>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15"/>
  </w:num>
  <w:num w:numId="3">
    <w:abstractNumId w:val="17"/>
  </w:num>
  <w:num w:numId="4">
    <w:abstractNumId w:val="16"/>
  </w:num>
  <w:num w:numId="5">
    <w:abstractNumId w:val="3"/>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9"/>
  </w:num>
  <w:num w:numId="11">
    <w:abstractNumId w:val="8"/>
  </w:num>
  <w:num w:numId="12">
    <w:abstractNumId w:val="6"/>
  </w:num>
  <w:num w:numId="13">
    <w:abstractNumId w:val="10"/>
  </w:num>
  <w:num w:numId="14">
    <w:abstractNumId w:val="14"/>
  </w:num>
  <w:num w:numId="15">
    <w:abstractNumId w:val="9"/>
  </w:num>
  <w:num w:numId="16">
    <w:abstractNumId w:val="20"/>
  </w:num>
  <w:num w:numId="17">
    <w:abstractNumId w:val="0"/>
  </w:num>
  <w:num w:numId="18">
    <w:abstractNumId w:val="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5AFA"/>
    <w:rsid w:val="000D2028"/>
    <w:rsid w:val="000D5665"/>
    <w:rsid w:val="000E11DA"/>
    <w:rsid w:val="000E1F45"/>
    <w:rsid w:val="000E4AFD"/>
    <w:rsid w:val="000F1651"/>
    <w:rsid w:val="000F4D00"/>
    <w:rsid w:val="0010003D"/>
    <w:rsid w:val="00100AFC"/>
    <w:rsid w:val="001030E1"/>
    <w:rsid w:val="00111261"/>
    <w:rsid w:val="00144AB8"/>
    <w:rsid w:val="00146EBC"/>
    <w:rsid w:val="001511DD"/>
    <w:rsid w:val="001521A8"/>
    <w:rsid w:val="0015340B"/>
    <w:rsid w:val="00157531"/>
    <w:rsid w:val="00165977"/>
    <w:rsid w:val="00173AD7"/>
    <w:rsid w:val="00187988"/>
    <w:rsid w:val="0019367A"/>
    <w:rsid w:val="001A6175"/>
    <w:rsid w:val="001A75DA"/>
    <w:rsid w:val="001C7352"/>
    <w:rsid w:val="001E03FB"/>
    <w:rsid w:val="001E09FB"/>
    <w:rsid w:val="001F110D"/>
    <w:rsid w:val="001F16D5"/>
    <w:rsid w:val="001F3862"/>
    <w:rsid w:val="001F68F1"/>
    <w:rsid w:val="002006D9"/>
    <w:rsid w:val="00202B64"/>
    <w:rsid w:val="0020330E"/>
    <w:rsid w:val="00203789"/>
    <w:rsid w:val="00220366"/>
    <w:rsid w:val="00232127"/>
    <w:rsid w:val="0023460F"/>
    <w:rsid w:val="002429AE"/>
    <w:rsid w:val="00244CBE"/>
    <w:rsid w:val="00245EF6"/>
    <w:rsid w:val="00260111"/>
    <w:rsid w:val="0026018B"/>
    <w:rsid w:val="00260ADD"/>
    <w:rsid w:val="002728AC"/>
    <w:rsid w:val="00280C0A"/>
    <w:rsid w:val="00286E77"/>
    <w:rsid w:val="00290614"/>
    <w:rsid w:val="002B0F16"/>
    <w:rsid w:val="002C49E5"/>
    <w:rsid w:val="002C754C"/>
    <w:rsid w:val="002E7949"/>
    <w:rsid w:val="002F1E2C"/>
    <w:rsid w:val="002F578C"/>
    <w:rsid w:val="0030009B"/>
    <w:rsid w:val="00300E54"/>
    <w:rsid w:val="003015FF"/>
    <w:rsid w:val="00304565"/>
    <w:rsid w:val="00314072"/>
    <w:rsid w:val="00316708"/>
    <w:rsid w:val="00320504"/>
    <w:rsid w:val="00341041"/>
    <w:rsid w:val="00350573"/>
    <w:rsid w:val="00356691"/>
    <w:rsid w:val="00360667"/>
    <w:rsid w:val="00367C96"/>
    <w:rsid w:val="00392472"/>
    <w:rsid w:val="00394EBC"/>
    <w:rsid w:val="003B52EB"/>
    <w:rsid w:val="003C1552"/>
    <w:rsid w:val="003C45CE"/>
    <w:rsid w:val="003E4041"/>
    <w:rsid w:val="003F4D1C"/>
    <w:rsid w:val="003F73AF"/>
    <w:rsid w:val="00400E1B"/>
    <w:rsid w:val="00403776"/>
    <w:rsid w:val="00406CE8"/>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57AF"/>
    <w:rsid w:val="004C5F9B"/>
    <w:rsid w:val="004C7323"/>
    <w:rsid w:val="004D3EA4"/>
    <w:rsid w:val="004F7714"/>
    <w:rsid w:val="00523D7D"/>
    <w:rsid w:val="005258CA"/>
    <w:rsid w:val="00543020"/>
    <w:rsid w:val="00547EE8"/>
    <w:rsid w:val="00550258"/>
    <w:rsid w:val="00553D1D"/>
    <w:rsid w:val="00561360"/>
    <w:rsid w:val="0058017D"/>
    <w:rsid w:val="005852FD"/>
    <w:rsid w:val="00594D4C"/>
    <w:rsid w:val="005A01D3"/>
    <w:rsid w:val="005A197D"/>
    <w:rsid w:val="005A1FEB"/>
    <w:rsid w:val="005A2456"/>
    <w:rsid w:val="005A72CD"/>
    <w:rsid w:val="005A78FC"/>
    <w:rsid w:val="005B701D"/>
    <w:rsid w:val="005D444E"/>
    <w:rsid w:val="005D5CA4"/>
    <w:rsid w:val="005F01E5"/>
    <w:rsid w:val="00613D44"/>
    <w:rsid w:val="00621388"/>
    <w:rsid w:val="00631F20"/>
    <w:rsid w:val="006435A1"/>
    <w:rsid w:val="006671B2"/>
    <w:rsid w:val="00667246"/>
    <w:rsid w:val="006675D4"/>
    <w:rsid w:val="00674B7F"/>
    <w:rsid w:val="00683103"/>
    <w:rsid w:val="0069721B"/>
    <w:rsid w:val="0069782E"/>
    <w:rsid w:val="006A59E6"/>
    <w:rsid w:val="006A5CE6"/>
    <w:rsid w:val="006B0D71"/>
    <w:rsid w:val="006C402A"/>
    <w:rsid w:val="006C42EF"/>
    <w:rsid w:val="006C4A82"/>
    <w:rsid w:val="006C52C7"/>
    <w:rsid w:val="006E3DDA"/>
    <w:rsid w:val="006E6412"/>
    <w:rsid w:val="006F26BD"/>
    <w:rsid w:val="006F6AAB"/>
    <w:rsid w:val="00702112"/>
    <w:rsid w:val="00704A60"/>
    <w:rsid w:val="00707184"/>
    <w:rsid w:val="007148A4"/>
    <w:rsid w:val="00721011"/>
    <w:rsid w:val="00736795"/>
    <w:rsid w:val="00737AA3"/>
    <w:rsid w:val="0074737E"/>
    <w:rsid w:val="00747D8F"/>
    <w:rsid w:val="007527D2"/>
    <w:rsid w:val="00771F4E"/>
    <w:rsid w:val="007757FA"/>
    <w:rsid w:val="00775BB4"/>
    <w:rsid w:val="00782721"/>
    <w:rsid w:val="00792727"/>
    <w:rsid w:val="007C0885"/>
    <w:rsid w:val="007C36F0"/>
    <w:rsid w:val="007D0898"/>
    <w:rsid w:val="007D5DEE"/>
    <w:rsid w:val="007D6ABE"/>
    <w:rsid w:val="007E632C"/>
    <w:rsid w:val="007F1206"/>
    <w:rsid w:val="007F49CC"/>
    <w:rsid w:val="00800527"/>
    <w:rsid w:val="00800625"/>
    <w:rsid w:val="008034BF"/>
    <w:rsid w:val="00813DE3"/>
    <w:rsid w:val="008164F2"/>
    <w:rsid w:val="00820418"/>
    <w:rsid w:val="00833D07"/>
    <w:rsid w:val="0084028F"/>
    <w:rsid w:val="00847969"/>
    <w:rsid w:val="00847F37"/>
    <w:rsid w:val="008515B2"/>
    <w:rsid w:val="008625A3"/>
    <w:rsid w:val="00870441"/>
    <w:rsid w:val="008711D3"/>
    <w:rsid w:val="00875AD9"/>
    <w:rsid w:val="00885008"/>
    <w:rsid w:val="008A0533"/>
    <w:rsid w:val="008A4C20"/>
    <w:rsid w:val="008B139D"/>
    <w:rsid w:val="008C31A6"/>
    <w:rsid w:val="008C5282"/>
    <w:rsid w:val="008C5C44"/>
    <w:rsid w:val="008D12B9"/>
    <w:rsid w:val="008E3753"/>
    <w:rsid w:val="008E5B07"/>
    <w:rsid w:val="008F6E8C"/>
    <w:rsid w:val="00903E93"/>
    <w:rsid w:val="00910B45"/>
    <w:rsid w:val="0092120F"/>
    <w:rsid w:val="00940F28"/>
    <w:rsid w:val="00942E47"/>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02795"/>
    <w:rsid w:val="00A05633"/>
    <w:rsid w:val="00A1797A"/>
    <w:rsid w:val="00A31154"/>
    <w:rsid w:val="00A364C4"/>
    <w:rsid w:val="00A444C9"/>
    <w:rsid w:val="00A52A53"/>
    <w:rsid w:val="00A755F7"/>
    <w:rsid w:val="00A76C9B"/>
    <w:rsid w:val="00A9096A"/>
    <w:rsid w:val="00AA4708"/>
    <w:rsid w:val="00AA48A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64CE9"/>
    <w:rsid w:val="00B730EE"/>
    <w:rsid w:val="00B73531"/>
    <w:rsid w:val="00B755B3"/>
    <w:rsid w:val="00B7732F"/>
    <w:rsid w:val="00B904D5"/>
    <w:rsid w:val="00B91956"/>
    <w:rsid w:val="00BA003C"/>
    <w:rsid w:val="00BA140B"/>
    <w:rsid w:val="00BA1700"/>
    <w:rsid w:val="00BC38F6"/>
    <w:rsid w:val="00BC3FC3"/>
    <w:rsid w:val="00BC74FC"/>
    <w:rsid w:val="00BC7EF5"/>
    <w:rsid w:val="00BD3556"/>
    <w:rsid w:val="00BE05E3"/>
    <w:rsid w:val="00BE672B"/>
    <w:rsid w:val="00BE7D01"/>
    <w:rsid w:val="00BF2E1C"/>
    <w:rsid w:val="00C10F75"/>
    <w:rsid w:val="00C12B35"/>
    <w:rsid w:val="00C14F9F"/>
    <w:rsid w:val="00C159E1"/>
    <w:rsid w:val="00C15B7F"/>
    <w:rsid w:val="00C23A2C"/>
    <w:rsid w:val="00C24A4A"/>
    <w:rsid w:val="00C64435"/>
    <w:rsid w:val="00C65535"/>
    <w:rsid w:val="00C66CD8"/>
    <w:rsid w:val="00C709AD"/>
    <w:rsid w:val="00C7399A"/>
    <w:rsid w:val="00C74EDE"/>
    <w:rsid w:val="00C81C61"/>
    <w:rsid w:val="00C86BC5"/>
    <w:rsid w:val="00CA11B8"/>
    <w:rsid w:val="00CA3CA0"/>
    <w:rsid w:val="00CA4D7F"/>
    <w:rsid w:val="00CB0177"/>
    <w:rsid w:val="00CD416A"/>
    <w:rsid w:val="00CE2FDE"/>
    <w:rsid w:val="00CE744E"/>
    <w:rsid w:val="00CF1380"/>
    <w:rsid w:val="00CF2D1F"/>
    <w:rsid w:val="00CF62D5"/>
    <w:rsid w:val="00D06B20"/>
    <w:rsid w:val="00D138CE"/>
    <w:rsid w:val="00D24F7A"/>
    <w:rsid w:val="00D2576A"/>
    <w:rsid w:val="00D2780A"/>
    <w:rsid w:val="00D327D9"/>
    <w:rsid w:val="00D32D6B"/>
    <w:rsid w:val="00D4008E"/>
    <w:rsid w:val="00D435A5"/>
    <w:rsid w:val="00D44913"/>
    <w:rsid w:val="00D51505"/>
    <w:rsid w:val="00D56938"/>
    <w:rsid w:val="00D5698E"/>
    <w:rsid w:val="00D70A28"/>
    <w:rsid w:val="00D75D9C"/>
    <w:rsid w:val="00D973A7"/>
    <w:rsid w:val="00DA0451"/>
    <w:rsid w:val="00DB2F96"/>
    <w:rsid w:val="00DB40B9"/>
    <w:rsid w:val="00DE162F"/>
    <w:rsid w:val="00DE64F7"/>
    <w:rsid w:val="00DE7131"/>
    <w:rsid w:val="00E0233F"/>
    <w:rsid w:val="00E12100"/>
    <w:rsid w:val="00E23C77"/>
    <w:rsid w:val="00E2551E"/>
    <w:rsid w:val="00E26DB5"/>
    <w:rsid w:val="00E406D0"/>
    <w:rsid w:val="00E42587"/>
    <w:rsid w:val="00E72DCD"/>
    <w:rsid w:val="00E82DB8"/>
    <w:rsid w:val="00E87F62"/>
    <w:rsid w:val="00E96AC7"/>
    <w:rsid w:val="00E96BED"/>
    <w:rsid w:val="00EA68BB"/>
    <w:rsid w:val="00EA7C86"/>
    <w:rsid w:val="00EB1A11"/>
    <w:rsid w:val="00EB37DB"/>
    <w:rsid w:val="00EC6950"/>
    <w:rsid w:val="00ED1AEC"/>
    <w:rsid w:val="00ED4CD9"/>
    <w:rsid w:val="00ED4D4F"/>
    <w:rsid w:val="00F00734"/>
    <w:rsid w:val="00F01714"/>
    <w:rsid w:val="00F029CD"/>
    <w:rsid w:val="00F051A0"/>
    <w:rsid w:val="00F0586B"/>
    <w:rsid w:val="00F17664"/>
    <w:rsid w:val="00F610E0"/>
    <w:rsid w:val="00F61786"/>
    <w:rsid w:val="00F6408D"/>
    <w:rsid w:val="00F65CBD"/>
    <w:rsid w:val="00F65EC5"/>
    <w:rsid w:val="00F71B30"/>
    <w:rsid w:val="00F87245"/>
    <w:rsid w:val="00F90BE2"/>
    <w:rsid w:val="00F9746C"/>
    <w:rsid w:val="00FA3A8E"/>
    <w:rsid w:val="00FA3C0A"/>
    <w:rsid w:val="00FB6792"/>
    <w:rsid w:val="00FC6079"/>
    <w:rsid w:val="00FC686E"/>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basedOn w:val="Normal"/>
    <w:link w:val="PrrafodelistaCar"/>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character" w:customStyle="1" w:styleId="SinespaciadoCar">
    <w:name w:val="Sin espaciado Car"/>
    <w:link w:val="Sinespaciado"/>
    <w:uiPriority w:val="1"/>
    <w:locked/>
    <w:rsid w:val="008E3753"/>
  </w:style>
  <w:style w:type="character" w:customStyle="1" w:styleId="normaltextrun">
    <w:name w:val="normaltextrun"/>
    <w:basedOn w:val="Fuentedeprrafopredeter"/>
    <w:rsid w:val="008E3753"/>
  </w:style>
  <w:style w:type="character" w:customStyle="1" w:styleId="PrrafodelistaCar">
    <w:name w:val="Párrafo de lista Car"/>
    <w:link w:val="Prrafodelista"/>
    <w:uiPriority w:val="34"/>
    <w:locked/>
    <w:rsid w:val="00D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9008-6405-4E41-AAFB-324E26A1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3222</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Windows User</cp:lastModifiedBy>
  <cp:revision>7</cp:revision>
  <cp:lastPrinted>2019-05-23T19:55:00Z</cp:lastPrinted>
  <dcterms:created xsi:type="dcterms:W3CDTF">2019-05-23T18:08:00Z</dcterms:created>
  <dcterms:modified xsi:type="dcterms:W3CDTF">2019-05-28T22:43:00Z</dcterms:modified>
</cp:coreProperties>
</file>